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B32C783" w:rsidR="007F35EA" w:rsidRPr="00817AB6" w:rsidRDefault="00B636A7"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RUSSIA</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154459F2" w:rsidR="002573C2" w:rsidRPr="00144558" w:rsidRDefault="00B636A7"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Russia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14B89B69" w:rsidR="002573C2" w:rsidRPr="00321BE6" w:rsidRDefault="00203984"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6</w:t>
            </w:r>
          </w:p>
        </w:tc>
        <w:tc>
          <w:tcPr>
            <w:tcW w:w="1692" w:type="dxa"/>
          </w:tcPr>
          <w:p w14:paraId="7772FCDD" w14:textId="63113763" w:rsidR="002573C2" w:rsidRPr="00321BE6" w:rsidRDefault="00203984"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15</w:t>
            </w:r>
          </w:p>
        </w:tc>
        <w:tc>
          <w:tcPr>
            <w:tcW w:w="1080" w:type="dxa"/>
          </w:tcPr>
          <w:p w14:paraId="115B9B48" w14:textId="4099747A" w:rsidR="002573C2" w:rsidRPr="00321BE6" w:rsidRDefault="00203984"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0.51D+</w:t>
            </w:r>
          </w:p>
        </w:tc>
        <w:tc>
          <w:tcPr>
            <w:tcW w:w="4321" w:type="dxa"/>
          </w:tcPr>
          <w:p w14:paraId="0260C957" w14:textId="2D7A0514" w:rsidR="002573C2" w:rsidRPr="00321BE6" w:rsidRDefault="00203984"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Excellent</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Challenging</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64BE2CAD" w:rsidR="00321BE6" w:rsidRPr="002573C2" w:rsidRDefault="00B636A7"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Russia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41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1D481718" w:rsidR="00321BE6" w:rsidRPr="00144558" w:rsidRDefault="0080511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0.53D+</w:t>
            </w:r>
          </w:p>
        </w:tc>
        <w:tc>
          <w:tcPr>
            <w:tcW w:w="2070" w:type="dxa"/>
          </w:tcPr>
          <w:p w14:paraId="29CB3C9D" w14:textId="6922C462" w:rsidR="00321BE6" w:rsidRPr="00144558" w:rsidRDefault="0080511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0.53D+</w:t>
            </w:r>
          </w:p>
        </w:tc>
        <w:tc>
          <w:tcPr>
            <w:tcW w:w="4410" w:type="dxa"/>
          </w:tcPr>
          <w:p w14:paraId="74E120BC" w14:textId="740D3006" w:rsidR="00321BE6" w:rsidRPr="00144558" w:rsidRDefault="0080511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0.54D+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369C1291"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805114">
        <w:rPr>
          <w:rFonts w:ascii="Times New Roman" w:hAnsi="Times New Roman" w:cs="Times New Roman"/>
          <w:sz w:val="20"/>
          <w:szCs w:val="20"/>
        </w:rPr>
        <w:t>Russia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805114">
        <w:rPr>
          <w:rFonts w:ascii="Times New Roman" w:hAnsi="Times New Roman" w:cs="Times New Roman"/>
          <w:sz w:val="20"/>
          <w:szCs w:val="20"/>
        </w:rPr>
        <w:t>Russia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32799FEA" w14:textId="3B9638C2" w:rsidR="00891AEC" w:rsidRDefault="00B636A7"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Russia</w:t>
      </w:r>
      <w:r w:rsidR="00891AEC" w:rsidRPr="00817AB6">
        <w:rPr>
          <w:rStyle w:val="Strong"/>
          <w:rFonts w:ascii="Times New Roman" w:hAnsi="Times New Roman" w:cs="Times New Roman"/>
          <w:color w:val="7030A0"/>
          <w:sz w:val="32"/>
          <w:szCs w:val="32"/>
        </w:rPr>
        <w:t>—Economic Outlook</w:t>
      </w:r>
    </w:p>
    <w:p w14:paraId="430BD488" w14:textId="77777777" w:rsidR="00203984" w:rsidRPr="00081820" w:rsidRDefault="00203984" w:rsidP="00203984">
      <w:pPr>
        <w:jc w:val="both"/>
        <w:rPr>
          <w:rFonts w:ascii="Times New Roman" w:hAnsi="Times New Roman" w:cs="Times New Roman"/>
          <w:sz w:val="20"/>
          <w:szCs w:val="20"/>
        </w:rPr>
      </w:pPr>
      <w:r w:rsidRPr="00081820">
        <w:rPr>
          <w:rFonts w:ascii="Times New Roman" w:hAnsi="Times New Roman" w:cs="Times New Roman"/>
          <w:sz w:val="20"/>
          <w:szCs w:val="20"/>
        </w:rPr>
        <w:t xml:space="preserve">Russia is the largest country of the world in terms of land occupying more than 17 million Square Kilometers of land including large portion of arctic. With population over 146 million, the country has been ranked as </w:t>
      </w:r>
      <w:r w:rsidRPr="00081820">
        <w:rPr>
          <w:rFonts w:ascii="Times New Roman" w:hAnsi="Times New Roman" w:cs="Times New Roman"/>
          <w:sz w:val="20"/>
          <w:szCs w:val="20"/>
        </w:rPr>
        <w:lastRenderedPageBreak/>
        <w:t>11</w:t>
      </w:r>
      <w:r w:rsidRPr="00081820">
        <w:rPr>
          <w:rFonts w:ascii="Times New Roman" w:hAnsi="Times New Roman" w:cs="Times New Roman"/>
          <w:sz w:val="20"/>
          <w:szCs w:val="20"/>
          <w:vertAlign w:val="superscript"/>
        </w:rPr>
        <w:t>th</w:t>
      </w:r>
      <w:r w:rsidRPr="00081820">
        <w:rPr>
          <w:rFonts w:ascii="Times New Roman" w:hAnsi="Times New Roman" w:cs="Times New Roman"/>
          <w:sz w:val="20"/>
          <w:szCs w:val="20"/>
        </w:rPr>
        <w:t xml:space="preserve"> largest economy of the world with over two trillion dollars of GDP. Also, Russia is one of the world’s major economies and a leading global energy supplier, playing a pivotal role in international energy markets. As per the Heart Score analysis, all four socio-economic components—Housing, Health, Energy and Education—grouped together as Social Determinants contributed to an overall Heart Value of 0.51, placing it in the “Excellent” range of economic resilience.</w:t>
      </w:r>
    </w:p>
    <w:p w14:paraId="37E53DE6" w14:textId="77777777" w:rsidR="00203984" w:rsidRPr="00081820" w:rsidRDefault="00203984" w:rsidP="00203984">
      <w:pPr>
        <w:jc w:val="both"/>
        <w:rPr>
          <w:rFonts w:ascii="Times New Roman" w:hAnsi="Times New Roman" w:cs="Times New Roman"/>
          <w:sz w:val="20"/>
          <w:szCs w:val="20"/>
        </w:rPr>
      </w:pPr>
      <w:r w:rsidRPr="00081820">
        <w:rPr>
          <w:rFonts w:ascii="Times New Roman" w:hAnsi="Times New Roman" w:cs="Times New Roman"/>
          <w:sz w:val="20"/>
          <w:szCs w:val="20"/>
        </w:rPr>
        <w:t>Russia maintains significant economic strengths due to its vast natural resources, especially oil and natural gas, which form the backbone of its export revenue. Its relatively low debt-to-GDP ratio, moderate 4.16% of trade surplus against GDP and substantial foreign reserves have historically supported macroeconomic stability despite economic challenges due to ongoing war with Ukraine. However, the country faces affordability challenges as reflected by its D+ Heart Affordability Ranking, suggesting that per capita income and access to essential socio-economic services remain constrained for many citizens.</w:t>
      </w:r>
    </w:p>
    <w:p w14:paraId="708467E2" w14:textId="77777777" w:rsidR="00203984" w:rsidRPr="00081820" w:rsidRDefault="00203984" w:rsidP="00203984">
      <w:pPr>
        <w:jc w:val="both"/>
        <w:rPr>
          <w:rFonts w:ascii="Times New Roman" w:hAnsi="Times New Roman" w:cs="Times New Roman"/>
          <w:sz w:val="20"/>
          <w:szCs w:val="20"/>
        </w:rPr>
      </w:pPr>
      <w:r w:rsidRPr="00081820">
        <w:rPr>
          <w:rFonts w:ascii="Times New Roman" w:hAnsi="Times New Roman" w:cs="Times New Roman"/>
          <w:sz w:val="20"/>
          <w:szCs w:val="20"/>
        </w:rPr>
        <w:t>Additionally, Russia’s war with Ukraine and international sanctions imposed due to the war, restricted access to global financial markets, and geopolitical tensions have posed substantial pressure on Russia’s long-term economic trajectory. Limited diversification beyond energy exports has made the economy vulnerable to commodity price fluctuations. Structural issues such as slow productivity growth, underinvestment in technological innovation, and demographic decline further impact long-term prospects.</w:t>
      </w:r>
    </w:p>
    <w:p w14:paraId="2292464F" w14:textId="77777777" w:rsidR="00203984" w:rsidRPr="00081820" w:rsidRDefault="00203984" w:rsidP="00203984">
      <w:pPr>
        <w:jc w:val="both"/>
        <w:rPr>
          <w:rFonts w:ascii="Times New Roman" w:hAnsi="Times New Roman" w:cs="Times New Roman"/>
          <w:sz w:val="20"/>
          <w:szCs w:val="20"/>
        </w:rPr>
      </w:pPr>
      <w:r w:rsidRPr="00081820">
        <w:rPr>
          <w:rFonts w:ascii="Times New Roman" w:hAnsi="Times New Roman" w:cs="Times New Roman"/>
          <w:sz w:val="20"/>
          <w:szCs w:val="20"/>
        </w:rPr>
        <w:t>Despite these challenges, Russia continues to exhibit economic resilience supported by its energy dominance, large resource base, and strong fiscal buffers. To improve affordability and sustain economic resilience, Russia must accelerate diversification efforts, organic economic growth, strengthen domestic industries, expand innovation capacity, and increase social spending that enhances standards of living. Addressing these structural weaknesses will be crucial for improving both economic stability and the well-being of its population.</w:t>
      </w:r>
    </w:p>
    <w:p w14:paraId="60A00C41" w14:textId="77777777" w:rsidR="00203984" w:rsidRPr="00081820" w:rsidRDefault="00203984" w:rsidP="00203984">
      <w:pPr>
        <w:jc w:val="both"/>
        <w:rPr>
          <w:rFonts w:ascii="Times New Roman" w:hAnsi="Times New Roman" w:cs="Times New Roman"/>
          <w:sz w:val="20"/>
          <w:szCs w:val="20"/>
        </w:rPr>
      </w:pPr>
      <w:r w:rsidRPr="00081820">
        <w:rPr>
          <w:rFonts w:ascii="Times New Roman" w:hAnsi="Times New Roman" w:cs="Times New Roman"/>
          <w:sz w:val="20"/>
          <w:szCs w:val="20"/>
        </w:rPr>
        <w:t xml:space="preserve">Recent efforts started by USA to end the Ukraine war if successful would improve the Russian economy and its affordability. </w:t>
      </w:r>
    </w:p>
    <w:p w14:paraId="208D7E8C" w14:textId="7565985D"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805114" w:rsidRPr="00081820">
        <w:rPr>
          <w:rStyle w:val="Strong"/>
          <w:rFonts w:ascii="Times New Roman" w:hAnsi="Times New Roman" w:cs="Times New Roman"/>
          <w:b w:val="0"/>
          <w:bCs w:val="0"/>
          <w:color w:val="000000"/>
          <w:sz w:val="20"/>
          <w:szCs w:val="20"/>
        </w:rPr>
        <w:t>Russia</w:t>
      </w:r>
      <w:r w:rsidRPr="00081820">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06AAA7D2"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As per “HEART”</w:t>
      </w:r>
      <w:r w:rsidR="00805114" w:rsidRPr="00081820">
        <w:rPr>
          <w:rStyle w:val="Strong"/>
          <w:rFonts w:ascii="Times New Roman" w:hAnsi="Times New Roman" w:cs="Times New Roman"/>
          <w:b w:val="0"/>
          <w:bCs w:val="0"/>
          <w:color w:val="000000"/>
          <w:sz w:val="20"/>
          <w:szCs w:val="20"/>
        </w:rPr>
        <w:t xml:space="preserve"> Forecasting</w:t>
      </w:r>
      <w:r w:rsidRPr="00081820">
        <w:rPr>
          <w:rStyle w:val="Strong"/>
          <w:rFonts w:ascii="Times New Roman" w:hAnsi="Times New Roman" w:cs="Times New Roman"/>
          <w:b w:val="0"/>
          <w:bCs w:val="0"/>
          <w:color w:val="000000"/>
          <w:sz w:val="20"/>
          <w:szCs w:val="20"/>
        </w:rPr>
        <w:t xml:space="preserve">, </w:t>
      </w:r>
      <w:r w:rsidR="00805114" w:rsidRPr="00081820">
        <w:rPr>
          <w:rStyle w:val="Strong"/>
          <w:rFonts w:ascii="Times New Roman" w:hAnsi="Times New Roman" w:cs="Times New Roman"/>
          <w:b w:val="0"/>
          <w:bCs w:val="0"/>
          <w:color w:val="000000"/>
          <w:sz w:val="20"/>
          <w:szCs w:val="20"/>
        </w:rPr>
        <w:t>Russia</w:t>
      </w:r>
      <w:r w:rsidRPr="00081820">
        <w:rPr>
          <w:rStyle w:val="Strong"/>
          <w:rFonts w:ascii="Times New Roman" w:hAnsi="Times New Roman" w:cs="Times New Roman"/>
          <w:b w:val="0"/>
          <w:bCs w:val="0"/>
          <w:color w:val="000000"/>
          <w:sz w:val="20"/>
          <w:szCs w:val="20"/>
        </w:rPr>
        <w:t>’s Econom</w:t>
      </w:r>
      <w:r w:rsidR="00F46074" w:rsidRPr="00081820">
        <w:rPr>
          <w:rStyle w:val="Strong"/>
          <w:rFonts w:ascii="Times New Roman" w:hAnsi="Times New Roman" w:cs="Times New Roman"/>
          <w:b w:val="0"/>
          <w:bCs w:val="0"/>
          <w:color w:val="000000"/>
          <w:sz w:val="20"/>
          <w:szCs w:val="20"/>
        </w:rPr>
        <w:t>ic Affordability</w:t>
      </w:r>
      <w:r w:rsidR="00805114" w:rsidRPr="00081820">
        <w:rPr>
          <w:rStyle w:val="Strong"/>
          <w:rFonts w:ascii="Times New Roman" w:hAnsi="Times New Roman" w:cs="Times New Roman"/>
          <w:b w:val="0"/>
          <w:bCs w:val="0"/>
          <w:color w:val="000000"/>
          <w:sz w:val="20"/>
          <w:szCs w:val="20"/>
        </w:rPr>
        <w:t xml:space="preserve"> in the next three years till 2028 will remain unchanged at D+, however, Economic Resilience is expected to increase</w:t>
      </w:r>
      <w:r w:rsidR="00F46074" w:rsidRPr="00081820">
        <w:rPr>
          <w:rStyle w:val="Strong"/>
          <w:rFonts w:ascii="Times New Roman" w:hAnsi="Times New Roman" w:cs="Times New Roman"/>
          <w:b w:val="0"/>
          <w:bCs w:val="0"/>
          <w:color w:val="000000"/>
          <w:sz w:val="20"/>
          <w:szCs w:val="20"/>
        </w:rPr>
        <w:t xml:space="preserve"> to</w:t>
      </w:r>
      <w:r w:rsidR="00805114" w:rsidRPr="00081820">
        <w:rPr>
          <w:rStyle w:val="Strong"/>
          <w:rFonts w:ascii="Times New Roman" w:hAnsi="Times New Roman" w:cs="Times New Roman"/>
          <w:b w:val="0"/>
          <w:bCs w:val="0"/>
          <w:color w:val="000000"/>
          <w:sz w:val="20"/>
          <w:szCs w:val="20"/>
        </w:rPr>
        <w:t xml:space="preserve"> 0.53 in</w:t>
      </w:r>
      <w:r w:rsidR="00F46074" w:rsidRPr="00081820">
        <w:rPr>
          <w:rStyle w:val="Strong"/>
          <w:rFonts w:ascii="Times New Roman" w:hAnsi="Times New Roman" w:cs="Times New Roman"/>
          <w:b w:val="0"/>
          <w:bCs w:val="0"/>
          <w:color w:val="000000"/>
          <w:sz w:val="20"/>
          <w:szCs w:val="20"/>
        </w:rPr>
        <w:t xml:space="preserve"> 2026 due to moderate GDP growth</w:t>
      </w:r>
      <w:r w:rsidR="00081820" w:rsidRPr="00081820">
        <w:rPr>
          <w:rStyle w:val="Strong"/>
          <w:rFonts w:ascii="Times New Roman" w:hAnsi="Times New Roman" w:cs="Times New Roman"/>
          <w:b w:val="0"/>
          <w:bCs w:val="0"/>
          <w:color w:val="000000"/>
          <w:sz w:val="20"/>
          <w:szCs w:val="20"/>
        </w:rPr>
        <w:t xml:space="preserve"> and slightly increase in sector </w:t>
      </w:r>
      <w:r w:rsidR="009B444D" w:rsidRPr="00081820">
        <w:rPr>
          <w:rStyle w:val="Strong"/>
          <w:rFonts w:ascii="Times New Roman" w:hAnsi="Times New Roman" w:cs="Times New Roman"/>
          <w:b w:val="0"/>
          <w:bCs w:val="0"/>
          <w:color w:val="000000"/>
          <w:sz w:val="20"/>
          <w:szCs w:val="20"/>
        </w:rPr>
        <w:t>allocations which</w:t>
      </w:r>
      <w:r w:rsidR="00F46074" w:rsidRPr="00081820">
        <w:rPr>
          <w:rStyle w:val="Strong"/>
          <w:rFonts w:ascii="Times New Roman" w:hAnsi="Times New Roman" w:cs="Times New Roman"/>
          <w:b w:val="0"/>
          <w:bCs w:val="0"/>
          <w:color w:val="000000"/>
          <w:sz w:val="20"/>
          <w:szCs w:val="20"/>
        </w:rPr>
        <w:t xml:space="preserve"> will be maintained over 2027 &amp;</w:t>
      </w:r>
      <w:r w:rsidR="00805114" w:rsidRPr="00081820">
        <w:rPr>
          <w:rStyle w:val="Strong"/>
          <w:rFonts w:ascii="Times New Roman" w:hAnsi="Times New Roman" w:cs="Times New Roman"/>
          <w:b w:val="0"/>
          <w:bCs w:val="0"/>
          <w:color w:val="000000"/>
          <w:sz w:val="20"/>
          <w:szCs w:val="20"/>
        </w:rPr>
        <w:t xml:space="preserve"> moderately increas</w:t>
      </w:r>
      <w:r w:rsidR="00081820" w:rsidRPr="00081820">
        <w:rPr>
          <w:rStyle w:val="Strong"/>
          <w:rFonts w:ascii="Times New Roman" w:hAnsi="Times New Roman" w:cs="Times New Roman"/>
          <w:b w:val="0"/>
          <w:bCs w:val="0"/>
          <w:color w:val="000000"/>
          <w:sz w:val="20"/>
          <w:szCs w:val="20"/>
        </w:rPr>
        <w:t>e</w:t>
      </w:r>
      <w:r w:rsidR="00805114" w:rsidRPr="00081820">
        <w:rPr>
          <w:rStyle w:val="Strong"/>
          <w:rFonts w:ascii="Times New Roman" w:hAnsi="Times New Roman" w:cs="Times New Roman"/>
          <w:b w:val="0"/>
          <w:bCs w:val="0"/>
          <w:color w:val="000000"/>
          <w:sz w:val="20"/>
          <w:szCs w:val="20"/>
        </w:rPr>
        <w:t xml:space="preserve"> to 0.54 in </w:t>
      </w:r>
      <w:r w:rsidR="00F46074" w:rsidRPr="00081820">
        <w:rPr>
          <w:rStyle w:val="Strong"/>
          <w:rFonts w:ascii="Times New Roman" w:hAnsi="Times New Roman" w:cs="Times New Roman"/>
          <w:b w:val="0"/>
          <w:bCs w:val="0"/>
          <w:color w:val="000000"/>
          <w:sz w:val="20"/>
          <w:szCs w:val="20"/>
        </w:rPr>
        <w:t xml:space="preserve">2028. </w:t>
      </w:r>
    </w:p>
    <w:p w14:paraId="006CB4B5" w14:textId="447C26A1"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081820" w:rsidRPr="00081820">
        <w:rPr>
          <w:rStyle w:val="Strong"/>
          <w:rFonts w:ascii="Times New Roman" w:hAnsi="Times New Roman" w:cs="Times New Roman"/>
          <w:b w:val="0"/>
          <w:bCs w:val="0"/>
          <w:color w:val="000000"/>
          <w:sz w:val="20"/>
          <w:szCs w:val="20"/>
        </w:rPr>
        <w:t>Russian</w:t>
      </w:r>
      <w:r w:rsidRPr="00081820">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081820">
        <w:rPr>
          <w:rStyle w:val="Strong"/>
          <w:rFonts w:ascii="Times New Roman" w:hAnsi="Times New Roman" w:cs="Times New Roman"/>
          <w:b w:val="0"/>
          <w:bCs w:val="0"/>
          <w:color w:val="000000"/>
          <w:sz w:val="20"/>
          <w:szCs w:val="20"/>
        </w:rPr>
        <w:t>upskilling, reskilling,</w:t>
      </w:r>
      <w:r w:rsidRPr="00081820">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w:t>
      </w:r>
      <w:r w:rsidRPr="00081820">
        <w:rPr>
          <w:rStyle w:val="Strong"/>
          <w:rFonts w:ascii="Times New Roman" w:hAnsi="Times New Roman" w:cs="Times New Roman"/>
          <w:b w:val="0"/>
          <w:bCs w:val="0"/>
          <w:color w:val="000000"/>
          <w:sz w:val="20"/>
          <w:szCs w:val="20"/>
        </w:rPr>
        <w:lastRenderedPageBreak/>
        <w:t xml:space="preserve">importantly learn to work with AI. The adoption of AI would also have huge consequences on global economy including </w:t>
      </w:r>
      <w:r w:rsidR="00805114" w:rsidRPr="00081820">
        <w:rPr>
          <w:rStyle w:val="Strong"/>
          <w:rFonts w:ascii="Times New Roman" w:hAnsi="Times New Roman" w:cs="Times New Roman"/>
          <w:b w:val="0"/>
          <w:bCs w:val="0"/>
          <w:color w:val="000000"/>
          <w:sz w:val="20"/>
          <w:szCs w:val="20"/>
        </w:rPr>
        <w:t>Russia</w:t>
      </w:r>
      <w:r w:rsidRPr="00081820">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5BF4D7E3" w:rsidR="008C5BB8" w:rsidRDefault="00805114" w:rsidP="002B5AF8">
      <w:pPr>
        <w:jc w:val="both"/>
        <w:rPr>
          <w:rFonts w:ascii="Times New Roman" w:hAnsi="Times New Roman" w:cs="Times New Roman"/>
          <w:sz w:val="20"/>
          <w:szCs w:val="20"/>
        </w:rPr>
      </w:pPr>
      <w:r>
        <w:rPr>
          <w:rFonts w:ascii="Times New Roman" w:hAnsi="Times New Roman" w:cs="Times New Roman"/>
          <w:sz w:val="20"/>
          <w:szCs w:val="20"/>
        </w:rPr>
        <w:t>Russia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 reduce inequality, modernize energy systems, and lessen dependency on external partners. These steps are essential for improving affordability, resilience, and long-term sustainable growth.</w:t>
      </w:r>
      <w:r w:rsidR="008C5BB8">
        <w:rPr>
          <w:rFonts w:ascii="Times New Roman" w:hAnsi="Times New Roman" w:cs="Times New Roman"/>
          <w:sz w:val="20"/>
          <w:szCs w:val="20"/>
        </w:rPr>
        <w:t xml:space="preserve"> </w:t>
      </w:r>
    </w:p>
    <w:p w14:paraId="5E606B0B" w14:textId="0625D16B" w:rsidR="002B5AF8" w:rsidRPr="006529B5" w:rsidRDefault="002B5AF8"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805114">
        <w:rPr>
          <w:rStyle w:val="Strong"/>
          <w:rFonts w:ascii="Times New Roman" w:hAnsi="Times New Roman" w:cs="Times New Roman"/>
          <w:b w:val="0"/>
          <w:bCs w:val="0"/>
          <w:color w:val="000000"/>
          <w:sz w:val="20"/>
          <w:szCs w:val="20"/>
        </w:rPr>
        <w:t>Russia</w:t>
      </w:r>
      <w:r w:rsidRPr="00795070">
        <w:rPr>
          <w:rStyle w:val="Strong"/>
          <w:rFonts w:ascii="Times New Roman" w:hAnsi="Times New Roman" w:cs="Times New Roman"/>
          <w:b w:val="0"/>
          <w:bCs w:val="0"/>
          <w:color w:val="000000"/>
          <w:sz w:val="20"/>
          <w:szCs w:val="20"/>
        </w:rPr>
        <w:t xml:space="preserve"> being</w:t>
      </w:r>
      <w:r>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w:t>
      </w:r>
      <w:r>
        <w:rPr>
          <w:rStyle w:val="Strong"/>
          <w:rFonts w:ascii="Times New Roman" w:hAnsi="Times New Roman" w:cs="Times New Roman"/>
          <w:b w:val="0"/>
          <w:bCs w:val="0"/>
          <w:color w:val="000000"/>
          <w:sz w:val="20"/>
          <w:szCs w:val="20"/>
        </w:rPr>
        <w:t>leading</w:t>
      </w:r>
      <w:r w:rsidRPr="00795070">
        <w:rPr>
          <w:rStyle w:val="Strong"/>
          <w:rFonts w:ascii="Times New Roman" w:hAnsi="Times New Roman" w:cs="Times New Roman"/>
          <w:b w:val="0"/>
          <w:bCs w:val="0"/>
          <w:color w:val="000000"/>
          <w:sz w:val="20"/>
          <w:szCs w:val="20"/>
        </w:rPr>
        <w:t xml:space="preserve"> oil </w:t>
      </w:r>
      <w:r w:rsidR="009B444D">
        <w:rPr>
          <w:rStyle w:val="Strong"/>
          <w:rFonts w:ascii="Times New Roman" w:hAnsi="Times New Roman" w:cs="Times New Roman"/>
          <w:b w:val="0"/>
          <w:bCs w:val="0"/>
          <w:color w:val="000000"/>
          <w:sz w:val="20"/>
          <w:szCs w:val="20"/>
        </w:rPr>
        <w:t>suppliers</w:t>
      </w:r>
      <w:r w:rsidRPr="00795070">
        <w:rPr>
          <w:rStyle w:val="Strong"/>
          <w:rFonts w:ascii="Times New Roman" w:hAnsi="Times New Roman" w:cs="Times New Roman"/>
          <w:b w:val="0"/>
          <w:bCs w:val="0"/>
          <w:color w:val="000000"/>
          <w:sz w:val="20"/>
          <w:szCs w:val="20"/>
        </w:rPr>
        <w:t xml:space="preserve"> of the world. </w:t>
      </w:r>
      <w:r w:rsidR="009B444D">
        <w:rPr>
          <w:rStyle w:val="Strong"/>
          <w:rFonts w:ascii="Times New Roman" w:hAnsi="Times New Roman" w:cs="Times New Roman"/>
          <w:b w:val="0"/>
          <w:bCs w:val="0"/>
          <w:color w:val="000000"/>
          <w:sz w:val="20"/>
          <w:szCs w:val="20"/>
        </w:rPr>
        <w:t>Besides, recent development in Iran which is yet another oil supplier and its hostile relations with USA if escalates would be dangerous to the world economy.</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 xml:space="preserve">As such </w:t>
      </w:r>
      <w:r w:rsidR="00805114">
        <w:rPr>
          <w:rStyle w:val="Strong"/>
          <w:rFonts w:ascii="Times New Roman" w:hAnsi="Times New Roman" w:cs="Times New Roman"/>
          <w:b w:val="0"/>
          <w:bCs w:val="0"/>
          <w:color w:val="000000"/>
          <w:sz w:val="20"/>
          <w:szCs w:val="20"/>
        </w:rPr>
        <w:t>Russia</w:t>
      </w:r>
      <w:r w:rsidRPr="00795070">
        <w:rPr>
          <w:rStyle w:val="Strong"/>
          <w:rFonts w:ascii="Times New Roman" w:hAnsi="Times New Roman" w:cs="Times New Roman"/>
          <w:b w:val="0"/>
          <w:bCs w:val="0"/>
          <w:color w:val="000000"/>
          <w:sz w:val="20"/>
          <w:szCs w:val="20"/>
        </w:rPr>
        <w:t xml:space="preserve"> must be well prepared to adjust its</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economy according to</w:t>
      </w:r>
      <w:r>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4414243D"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w:t>
      </w:r>
      <w:r w:rsidR="009B444D">
        <w:rPr>
          <w:rFonts w:ascii="Times New Roman" w:hAnsi="Times New Roman" w:cs="Times New Roman"/>
          <w:sz w:val="20"/>
          <w:szCs w:val="20"/>
        </w:rPr>
        <w:t>sanctions imposed on Russia</w:t>
      </w:r>
      <w:r w:rsidRPr="008D0C93">
        <w:rPr>
          <w:rFonts w:ascii="Times New Roman" w:hAnsi="Times New Roman" w:cs="Times New Roman"/>
          <w:sz w:val="20"/>
          <w:szCs w:val="20"/>
        </w:rPr>
        <w:t xml:space="preserve"> is also vital to get back economic stability in policies and to keep the global as well as </w:t>
      </w:r>
      <w:r w:rsidR="009B444D">
        <w:rPr>
          <w:rFonts w:ascii="Times New Roman" w:hAnsi="Times New Roman" w:cs="Times New Roman"/>
          <w:sz w:val="20"/>
          <w:szCs w:val="20"/>
        </w:rPr>
        <w:t>Russian</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D4B58" w14:textId="77777777" w:rsidR="000C2898" w:rsidRDefault="000C2898" w:rsidP="001D22B5">
      <w:pPr>
        <w:spacing w:after="0" w:line="240" w:lineRule="auto"/>
      </w:pPr>
      <w:r>
        <w:separator/>
      </w:r>
    </w:p>
  </w:endnote>
  <w:endnote w:type="continuationSeparator" w:id="0">
    <w:p w14:paraId="73080B57" w14:textId="77777777" w:rsidR="000C2898" w:rsidRDefault="000C2898"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1BDDE" w14:textId="77777777" w:rsidR="000C2898" w:rsidRDefault="000C2898" w:rsidP="001D22B5">
      <w:pPr>
        <w:spacing w:after="0" w:line="240" w:lineRule="auto"/>
      </w:pPr>
      <w:r>
        <w:separator/>
      </w:r>
    </w:p>
  </w:footnote>
  <w:footnote w:type="continuationSeparator" w:id="0">
    <w:p w14:paraId="0727BE0D" w14:textId="77777777" w:rsidR="000C2898" w:rsidRDefault="000C2898"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1820"/>
    <w:rsid w:val="00084008"/>
    <w:rsid w:val="000A33EE"/>
    <w:rsid w:val="000C2898"/>
    <w:rsid w:val="000C7DAB"/>
    <w:rsid w:val="000D43FD"/>
    <w:rsid w:val="000E29C3"/>
    <w:rsid w:val="000E4D44"/>
    <w:rsid w:val="000F17E2"/>
    <w:rsid w:val="00102234"/>
    <w:rsid w:val="00102F96"/>
    <w:rsid w:val="00103334"/>
    <w:rsid w:val="001065BF"/>
    <w:rsid w:val="0012124C"/>
    <w:rsid w:val="00125101"/>
    <w:rsid w:val="001329D7"/>
    <w:rsid w:val="00144558"/>
    <w:rsid w:val="0015074B"/>
    <w:rsid w:val="00180959"/>
    <w:rsid w:val="00181E36"/>
    <w:rsid w:val="00187D17"/>
    <w:rsid w:val="001971D0"/>
    <w:rsid w:val="001A0503"/>
    <w:rsid w:val="001A3D5A"/>
    <w:rsid w:val="001A64C8"/>
    <w:rsid w:val="001A677D"/>
    <w:rsid w:val="001B010F"/>
    <w:rsid w:val="001C0EE6"/>
    <w:rsid w:val="001C69AF"/>
    <w:rsid w:val="001D0F7D"/>
    <w:rsid w:val="001D22B5"/>
    <w:rsid w:val="001D33D6"/>
    <w:rsid w:val="00203984"/>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7120"/>
    <w:rsid w:val="00394668"/>
    <w:rsid w:val="003951F1"/>
    <w:rsid w:val="00395F94"/>
    <w:rsid w:val="003977C2"/>
    <w:rsid w:val="003A2329"/>
    <w:rsid w:val="003A7CF3"/>
    <w:rsid w:val="003B31EC"/>
    <w:rsid w:val="003C0648"/>
    <w:rsid w:val="003C123D"/>
    <w:rsid w:val="003C56E3"/>
    <w:rsid w:val="003E43FC"/>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23550"/>
    <w:rsid w:val="00526C2F"/>
    <w:rsid w:val="00531871"/>
    <w:rsid w:val="00535815"/>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A055F"/>
    <w:rsid w:val="007C3A9A"/>
    <w:rsid w:val="007D1CD2"/>
    <w:rsid w:val="007D29BD"/>
    <w:rsid w:val="007D30A9"/>
    <w:rsid w:val="007D4A1E"/>
    <w:rsid w:val="007E4B43"/>
    <w:rsid w:val="007F35EA"/>
    <w:rsid w:val="007F51BF"/>
    <w:rsid w:val="00805114"/>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900C3A"/>
    <w:rsid w:val="009026DE"/>
    <w:rsid w:val="00903C4F"/>
    <w:rsid w:val="00914601"/>
    <w:rsid w:val="00922E3F"/>
    <w:rsid w:val="00923BEA"/>
    <w:rsid w:val="00927227"/>
    <w:rsid w:val="00931148"/>
    <w:rsid w:val="00934E22"/>
    <w:rsid w:val="0093624B"/>
    <w:rsid w:val="00950BFA"/>
    <w:rsid w:val="00955A27"/>
    <w:rsid w:val="0095797B"/>
    <w:rsid w:val="009677B2"/>
    <w:rsid w:val="009770EB"/>
    <w:rsid w:val="009939F8"/>
    <w:rsid w:val="009962C3"/>
    <w:rsid w:val="009974EB"/>
    <w:rsid w:val="009A3B1B"/>
    <w:rsid w:val="009A7C31"/>
    <w:rsid w:val="009B006F"/>
    <w:rsid w:val="009B233D"/>
    <w:rsid w:val="009B278C"/>
    <w:rsid w:val="009B444D"/>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C41E4"/>
    <w:rsid w:val="00AD6009"/>
    <w:rsid w:val="00AE193F"/>
    <w:rsid w:val="00AE5B75"/>
    <w:rsid w:val="00AF41D1"/>
    <w:rsid w:val="00B06FC7"/>
    <w:rsid w:val="00B128C3"/>
    <w:rsid w:val="00B16988"/>
    <w:rsid w:val="00B1715C"/>
    <w:rsid w:val="00B24F2C"/>
    <w:rsid w:val="00B27892"/>
    <w:rsid w:val="00B30E43"/>
    <w:rsid w:val="00B33BC0"/>
    <w:rsid w:val="00B34ED4"/>
    <w:rsid w:val="00B46B99"/>
    <w:rsid w:val="00B47730"/>
    <w:rsid w:val="00B51A19"/>
    <w:rsid w:val="00B60648"/>
    <w:rsid w:val="00B636A7"/>
    <w:rsid w:val="00B645A5"/>
    <w:rsid w:val="00B704DB"/>
    <w:rsid w:val="00B713E5"/>
    <w:rsid w:val="00B7763E"/>
    <w:rsid w:val="00B84272"/>
    <w:rsid w:val="00B851F0"/>
    <w:rsid w:val="00B97C5C"/>
    <w:rsid w:val="00BA0CC0"/>
    <w:rsid w:val="00BB0FA6"/>
    <w:rsid w:val="00BB21C7"/>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B0604"/>
    <w:rsid w:val="00CB0664"/>
    <w:rsid w:val="00CB4817"/>
    <w:rsid w:val="00CB6E5A"/>
    <w:rsid w:val="00CC1C8B"/>
    <w:rsid w:val="00CC4C78"/>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20A14"/>
    <w:rsid w:val="00E30B08"/>
    <w:rsid w:val="00E30E97"/>
    <w:rsid w:val="00E30F0F"/>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6</cp:revision>
  <cp:lastPrinted>2026-01-16T00:49:00Z</cp:lastPrinted>
  <dcterms:created xsi:type="dcterms:W3CDTF">2026-01-16T04:18:00Z</dcterms:created>
  <dcterms:modified xsi:type="dcterms:W3CDTF">2026-01-16T04:43:00Z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