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38DCDFDF" w:rsidR="007F35EA" w:rsidRPr="00817AB6" w:rsidRDefault="00F12715"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SPAIN</w:t>
      </w:r>
    </w:p>
    <w:tbl>
      <w:tblPr>
        <w:tblStyle w:val="TableGrid"/>
        <w:tblW w:w="8708" w:type="dxa"/>
        <w:tblLook w:val="04A0" w:firstRow="1" w:lastRow="0" w:firstColumn="1" w:lastColumn="0" w:noHBand="0" w:noVBand="1"/>
      </w:tblPr>
      <w:tblGrid>
        <w:gridCol w:w="1615"/>
        <w:gridCol w:w="1692"/>
        <w:gridCol w:w="1080"/>
        <w:gridCol w:w="4321"/>
      </w:tblGrid>
      <w:tr w:rsidR="002573C2" w:rsidRPr="002573C2" w14:paraId="4A7756FA" w14:textId="77777777" w:rsidTr="0007532C">
        <w:tc>
          <w:tcPr>
            <w:tcW w:w="3307" w:type="dxa"/>
            <w:gridSpan w:val="2"/>
          </w:tcPr>
          <w:p w14:paraId="3659CE9A" w14:textId="6FFD5907" w:rsidR="002573C2" w:rsidRPr="00144558" w:rsidRDefault="00F12715"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Spain</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32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07532C">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692"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32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07532C">
        <w:tc>
          <w:tcPr>
            <w:tcW w:w="1615" w:type="dxa"/>
          </w:tcPr>
          <w:p w14:paraId="3EBD18F3" w14:textId="513D2ED6" w:rsidR="002573C2" w:rsidRPr="00321BE6" w:rsidRDefault="0068534F"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8</w:t>
            </w:r>
          </w:p>
        </w:tc>
        <w:tc>
          <w:tcPr>
            <w:tcW w:w="1692" w:type="dxa"/>
          </w:tcPr>
          <w:p w14:paraId="7772FCDD" w14:textId="333AADCC" w:rsidR="002573C2" w:rsidRPr="00321BE6" w:rsidRDefault="0068534F"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9</w:t>
            </w:r>
          </w:p>
        </w:tc>
        <w:tc>
          <w:tcPr>
            <w:tcW w:w="1080" w:type="dxa"/>
          </w:tcPr>
          <w:p w14:paraId="115B9B48" w14:textId="5C7538F9" w:rsidR="002573C2" w:rsidRPr="00321BE6" w:rsidRDefault="0068534F" w:rsidP="00922E3F">
            <w:pP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w:t>
            </w:r>
            <w:r>
              <w:rPr>
                <w:rStyle w:val="Strong"/>
                <w:color w:val="000000"/>
                <w:sz w:val="16"/>
                <w:szCs w:val="16"/>
              </w:rPr>
              <w:t>.48B-</w:t>
            </w:r>
          </w:p>
        </w:tc>
        <w:tc>
          <w:tcPr>
            <w:tcW w:w="4321" w:type="dxa"/>
          </w:tcPr>
          <w:p w14:paraId="0260C957" w14:textId="0FD21A22" w:rsidR="002573C2" w:rsidRPr="00321BE6" w:rsidRDefault="00922E3F"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 xml:space="preserve">Good </w:t>
            </w:r>
            <w:r w:rsidR="002573C2" w:rsidRPr="00321BE6">
              <w:rPr>
                <w:rStyle w:val="Strong"/>
                <w:rFonts w:ascii="Times New Roman" w:hAnsi="Times New Roman" w:cs="Times New Roman"/>
                <w:b w:val="0"/>
                <w:bCs w:val="0"/>
                <w:color w:val="000000"/>
                <w:sz w:val="16"/>
                <w:szCs w:val="16"/>
              </w:rPr>
              <w:t>Economic Resilience with</w:t>
            </w:r>
            <w:r w:rsidR="00DB61AB">
              <w:rPr>
                <w:rStyle w:val="Strong"/>
                <w:rFonts w:ascii="Times New Roman" w:hAnsi="Times New Roman" w:cs="Times New Roman"/>
                <w:b w:val="0"/>
                <w:bCs w:val="0"/>
                <w:color w:val="000000"/>
                <w:sz w:val="16"/>
                <w:szCs w:val="16"/>
              </w:rPr>
              <w:t xml:space="preserve"> </w:t>
            </w:r>
            <w:r w:rsidR="00645727">
              <w:rPr>
                <w:rStyle w:val="Strong"/>
                <w:rFonts w:ascii="Times New Roman" w:hAnsi="Times New Roman" w:cs="Times New Roman"/>
                <w:b w:val="0"/>
                <w:bCs w:val="0"/>
                <w:color w:val="000000"/>
                <w:sz w:val="16"/>
                <w:szCs w:val="16"/>
              </w:rPr>
              <w:t>Satisfactory</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725" w:type="dxa"/>
        <w:tblLook w:val="04A0" w:firstRow="1" w:lastRow="0" w:firstColumn="1" w:lastColumn="0" w:noHBand="0" w:noVBand="1"/>
      </w:tblPr>
      <w:tblGrid>
        <w:gridCol w:w="2245"/>
        <w:gridCol w:w="2070"/>
        <w:gridCol w:w="4410"/>
      </w:tblGrid>
      <w:tr w:rsidR="00321BE6" w:rsidRPr="002573C2" w14:paraId="10DB7960" w14:textId="77777777" w:rsidTr="0007532C">
        <w:tc>
          <w:tcPr>
            <w:tcW w:w="8725" w:type="dxa"/>
            <w:gridSpan w:val="3"/>
          </w:tcPr>
          <w:p w14:paraId="603FF65F" w14:textId="7B5AA5F2" w:rsidR="00321BE6" w:rsidRPr="002573C2" w:rsidRDefault="009939F8"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Italy</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07532C">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41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07532C">
        <w:tc>
          <w:tcPr>
            <w:tcW w:w="2245" w:type="dxa"/>
          </w:tcPr>
          <w:p w14:paraId="31D09404" w14:textId="140DAB32" w:rsidR="00321BE6" w:rsidRPr="00144558" w:rsidRDefault="0068534F"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w:t>
            </w:r>
            <w:r>
              <w:rPr>
                <w:rStyle w:val="Strong"/>
                <w:color w:val="000000"/>
                <w:sz w:val="16"/>
                <w:szCs w:val="16"/>
              </w:rPr>
              <w:t>.48B-</w:t>
            </w:r>
          </w:p>
        </w:tc>
        <w:tc>
          <w:tcPr>
            <w:tcW w:w="2070" w:type="dxa"/>
          </w:tcPr>
          <w:p w14:paraId="29CB3C9D" w14:textId="2118CF6B" w:rsidR="00321BE6" w:rsidRPr="00144558" w:rsidRDefault="0068534F"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w:t>
            </w:r>
            <w:r>
              <w:rPr>
                <w:rStyle w:val="Strong"/>
                <w:color w:val="000000"/>
                <w:sz w:val="16"/>
                <w:szCs w:val="16"/>
              </w:rPr>
              <w:t>.49B-</w:t>
            </w:r>
          </w:p>
        </w:tc>
        <w:tc>
          <w:tcPr>
            <w:tcW w:w="4410" w:type="dxa"/>
          </w:tcPr>
          <w:p w14:paraId="74E120BC" w14:textId="26BEEF51" w:rsidR="00321BE6" w:rsidRPr="00144558" w:rsidRDefault="0068534F"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w:t>
            </w:r>
            <w:r>
              <w:rPr>
                <w:rStyle w:val="Strong"/>
                <w:color w:val="000000"/>
                <w:sz w:val="16"/>
                <w:szCs w:val="16"/>
              </w:rPr>
              <w:t>.49B-</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4ABBD592"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6314D2">
        <w:rPr>
          <w:rFonts w:ascii="Times New Roman" w:hAnsi="Times New Roman" w:cs="Times New Roman"/>
          <w:sz w:val="20"/>
          <w:szCs w:val="20"/>
        </w:rPr>
        <w:t>Spain</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6314D2">
        <w:rPr>
          <w:rFonts w:ascii="Times New Roman" w:hAnsi="Times New Roman" w:cs="Times New Roman"/>
          <w:sz w:val="20"/>
          <w:szCs w:val="20"/>
        </w:rPr>
        <w:t>Spain</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77777777"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resilient. </w:t>
      </w:r>
    </w:p>
    <w:p w14:paraId="57D67856" w14:textId="77777777" w:rsidR="00227FAB" w:rsidRPr="00817AB6" w:rsidRDefault="00227FAB" w:rsidP="00227FAB">
      <w:pPr>
        <w:pStyle w:val="NoSpacing"/>
        <w:rPr>
          <w:sz w:val="20"/>
          <w:szCs w:val="20"/>
        </w:rPr>
      </w:pPr>
    </w:p>
    <w:p w14:paraId="32799FEA" w14:textId="2E9F95DF" w:rsidR="00891AEC" w:rsidRDefault="00F12715"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Spain</w:t>
      </w:r>
      <w:r w:rsidR="00891AEC" w:rsidRPr="00817AB6">
        <w:rPr>
          <w:rStyle w:val="Strong"/>
          <w:rFonts w:ascii="Times New Roman" w:hAnsi="Times New Roman" w:cs="Times New Roman"/>
          <w:color w:val="7030A0"/>
          <w:sz w:val="32"/>
          <w:szCs w:val="32"/>
        </w:rPr>
        <w:t>—Economic Outlook</w:t>
      </w:r>
    </w:p>
    <w:p w14:paraId="782DD4E2" w14:textId="71036DF0" w:rsidR="006314D2" w:rsidRPr="00EA36AD" w:rsidRDefault="006314D2" w:rsidP="006314D2">
      <w:pPr>
        <w:jc w:val="both"/>
        <w:rPr>
          <w:rFonts w:ascii="Times New Roman" w:hAnsi="Times New Roman" w:cs="Times New Roman"/>
          <w:sz w:val="20"/>
          <w:szCs w:val="20"/>
        </w:rPr>
      </w:pPr>
      <w:r w:rsidRPr="00EA36AD">
        <w:rPr>
          <w:rFonts w:ascii="Times New Roman" w:hAnsi="Times New Roman" w:cs="Times New Roman"/>
          <w:sz w:val="20"/>
          <w:szCs w:val="20"/>
        </w:rPr>
        <w:t>Spain is one of Europe’s advanced economies, contributing 1.58% to global GDP with a decent economic size of $1.8 trillion</w:t>
      </w:r>
      <w:r w:rsidRPr="00EA36AD">
        <w:rPr>
          <w:rFonts w:ascii="Times New Roman" w:hAnsi="Times New Roman" w:cs="Times New Roman"/>
          <w:sz w:val="20"/>
          <w:szCs w:val="20"/>
        </w:rPr>
        <w:t xml:space="preserve"> in 2025</w:t>
      </w:r>
      <w:r w:rsidRPr="00EA36AD">
        <w:rPr>
          <w:rFonts w:ascii="Times New Roman" w:hAnsi="Times New Roman" w:cs="Times New Roman"/>
          <w:sz w:val="20"/>
          <w:szCs w:val="20"/>
        </w:rPr>
        <w:t xml:space="preserve">. With a population of 49.2 million—representing 0.60% of the worldwide </w:t>
      </w:r>
      <w:r w:rsidRPr="00EA36AD">
        <w:rPr>
          <w:rFonts w:ascii="Times New Roman" w:hAnsi="Times New Roman" w:cs="Times New Roman"/>
          <w:sz w:val="20"/>
          <w:szCs w:val="20"/>
        </w:rPr>
        <w:lastRenderedPageBreak/>
        <w:t>population—Spain maintains a per-capita income of $36,585, supported by moderate inflation at 2.77%, resulting in an adjusted PCI of $35,571.95. The Heart Score analysis</w:t>
      </w:r>
      <w:r w:rsidR="00E37F47" w:rsidRPr="00EA36AD">
        <w:rPr>
          <w:rFonts w:ascii="Times New Roman" w:hAnsi="Times New Roman" w:cs="Times New Roman"/>
          <w:sz w:val="20"/>
          <w:szCs w:val="20"/>
        </w:rPr>
        <w:t xml:space="preserve"> of 2025</w:t>
      </w:r>
      <w:r w:rsidRPr="00EA36AD">
        <w:rPr>
          <w:rFonts w:ascii="Times New Roman" w:hAnsi="Times New Roman" w:cs="Times New Roman"/>
          <w:sz w:val="20"/>
          <w:szCs w:val="20"/>
        </w:rPr>
        <w:t xml:space="preserve"> shows balanced contributions from the social determinant sectors. Housing contributes 10.4%, health 10.4%, energy 19.6%, and education 4.62% of GDP, demonstrating a diversified social spending structure and strong investment in public welfare services.</w:t>
      </w:r>
    </w:p>
    <w:p w14:paraId="114CD605" w14:textId="77777777" w:rsidR="006314D2" w:rsidRPr="00EA36AD" w:rsidRDefault="006314D2" w:rsidP="006314D2">
      <w:pPr>
        <w:jc w:val="both"/>
        <w:rPr>
          <w:rFonts w:ascii="Times New Roman" w:hAnsi="Times New Roman" w:cs="Times New Roman"/>
          <w:sz w:val="20"/>
          <w:szCs w:val="20"/>
        </w:rPr>
      </w:pPr>
      <w:r w:rsidRPr="00EA36AD">
        <w:rPr>
          <w:rFonts w:ascii="Times New Roman" w:hAnsi="Times New Roman" w:cs="Times New Roman"/>
          <w:sz w:val="20"/>
          <w:szCs w:val="20"/>
        </w:rPr>
        <w:t>Spain’s fiscal position, however, presents a challenge. The country’s adjusted debt stands at $1.92 trillion, translating to a high debt-to-GDP ratio of 106.64%, significantly above the EU’s stability benchmark. Annual interest payments total $40.4 billion, or 2.24% of GDP, which places pressure on government finances and limits fiscal flexibility. In trade, Spain performs moderately well: trade accounts for 64.89% of GDP, and the country maintains a reasonable trade surplus of $64 billion, equal to 3.56% of GDP, which provides some buffer against external shocks.</w:t>
      </w:r>
    </w:p>
    <w:p w14:paraId="4BBB314B" w14:textId="2B9D85AD" w:rsidR="006314D2" w:rsidRPr="00EA36AD" w:rsidRDefault="006314D2" w:rsidP="006314D2">
      <w:pPr>
        <w:jc w:val="both"/>
        <w:rPr>
          <w:rFonts w:ascii="Times New Roman" w:hAnsi="Times New Roman" w:cs="Times New Roman"/>
          <w:sz w:val="20"/>
          <w:szCs w:val="20"/>
        </w:rPr>
      </w:pPr>
      <w:r w:rsidRPr="00EA36AD">
        <w:rPr>
          <w:rFonts w:ascii="Times New Roman" w:hAnsi="Times New Roman" w:cs="Times New Roman"/>
          <w:sz w:val="20"/>
          <w:szCs w:val="20"/>
        </w:rPr>
        <w:t>Spain’s human development indicators remain strong. With an HDI of 0.918 and a GINI coefficient of 0.312, the country achieves an adjusted HDI of 0.606, reflecting a relatively equitable distribution of welfare outcomes compared to other advanced economies. The resulting Heart Value of 0.48 indicates moderate economic resilience, while the Heart Affordability Value of $21,556.60, categorized as B-, suggests that overall affordability and standard of living remain good for most residents.</w:t>
      </w:r>
    </w:p>
    <w:p w14:paraId="0BB4406E" w14:textId="312BDF47" w:rsidR="00E37F47" w:rsidRPr="00817AB6" w:rsidRDefault="00E37F47" w:rsidP="00E37F47">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Pr>
          <w:rStyle w:val="Strong"/>
          <w:rFonts w:ascii="Times New Roman" w:hAnsi="Times New Roman" w:cs="Times New Roman"/>
          <w:b w:val="0"/>
          <w:bCs w:val="0"/>
          <w:color w:val="000000"/>
          <w:sz w:val="20"/>
          <w:szCs w:val="20"/>
        </w:rPr>
        <w:t>Spain</w:t>
      </w:r>
      <w:r w:rsidRPr="00817AB6">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1D187821" w14:textId="03EAFB0D" w:rsidR="00E37F47" w:rsidRPr="00817AB6" w:rsidRDefault="00E37F47" w:rsidP="00E37F47">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As per “HEART”, </w:t>
      </w:r>
      <w:r>
        <w:rPr>
          <w:rStyle w:val="Strong"/>
          <w:rFonts w:ascii="Times New Roman" w:hAnsi="Times New Roman" w:cs="Times New Roman"/>
          <w:b w:val="0"/>
          <w:bCs w:val="0"/>
          <w:color w:val="000000"/>
          <w:sz w:val="20"/>
          <w:szCs w:val="20"/>
        </w:rPr>
        <w:t>Spain</w:t>
      </w:r>
      <w:r>
        <w:rPr>
          <w:rStyle w:val="Strong"/>
          <w:rFonts w:ascii="Times New Roman" w:hAnsi="Times New Roman" w:cs="Times New Roman"/>
          <w:b w:val="0"/>
          <w:bCs w:val="0"/>
          <w:color w:val="000000"/>
          <w:sz w:val="20"/>
          <w:szCs w:val="20"/>
        </w:rPr>
        <w:t>’s</w:t>
      </w:r>
      <w:r w:rsidRPr="00817AB6">
        <w:rPr>
          <w:rStyle w:val="Strong"/>
          <w:rFonts w:ascii="Times New Roman" w:hAnsi="Times New Roman" w:cs="Times New Roman"/>
          <w:b w:val="0"/>
          <w:bCs w:val="0"/>
          <w:color w:val="000000"/>
          <w:sz w:val="20"/>
          <w:szCs w:val="20"/>
        </w:rPr>
        <w:t xml:space="preserve"> Economy will continue to maintain</w:t>
      </w:r>
      <w:r>
        <w:rPr>
          <w:rStyle w:val="Strong"/>
          <w:rFonts w:ascii="Times New Roman" w:hAnsi="Times New Roman" w:cs="Times New Roman"/>
          <w:b w:val="0"/>
          <w:bCs w:val="0"/>
          <w:color w:val="000000"/>
          <w:sz w:val="20"/>
          <w:szCs w:val="20"/>
        </w:rPr>
        <w:t xml:space="preserve"> its performance and Heart Score in 2026 </w:t>
      </w:r>
      <w:r>
        <w:rPr>
          <w:rStyle w:val="Strong"/>
          <w:rFonts w:ascii="Times New Roman" w:hAnsi="Times New Roman" w:cs="Times New Roman"/>
          <w:b w:val="0"/>
          <w:bCs w:val="0"/>
          <w:color w:val="000000"/>
          <w:sz w:val="20"/>
          <w:szCs w:val="20"/>
        </w:rPr>
        <w:t xml:space="preserve">and </w:t>
      </w:r>
      <w:r w:rsidRPr="00817AB6">
        <w:rPr>
          <w:rStyle w:val="Strong"/>
          <w:rFonts w:ascii="Times New Roman" w:hAnsi="Times New Roman" w:cs="Times New Roman"/>
          <w:b w:val="0"/>
          <w:bCs w:val="0"/>
          <w:color w:val="000000"/>
          <w:sz w:val="20"/>
          <w:szCs w:val="20"/>
        </w:rPr>
        <w:t>moderately</w:t>
      </w:r>
      <w:r>
        <w:rPr>
          <w:rStyle w:val="Strong"/>
          <w:rFonts w:ascii="Times New Roman" w:hAnsi="Times New Roman" w:cs="Times New Roman"/>
          <w:b w:val="0"/>
          <w:bCs w:val="0"/>
          <w:color w:val="000000"/>
          <w:sz w:val="20"/>
          <w:szCs w:val="20"/>
        </w:rPr>
        <w:t xml:space="preserve"> improved the score in 2027 which will be maintained to 0.49B- in 2028.</w:t>
      </w:r>
      <w:r w:rsidRPr="00817AB6">
        <w:rPr>
          <w:rStyle w:val="Strong"/>
          <w:rFonts w:ascii="Times New Roman" w:hAnsi="Times New Roman" w:cs="Times New Roman"/>
          <w:b w:val="0"/>
          <w:bCs w:val="0"/>
          <w:color w:val="000000"/>
          <w:sz w:val="20"/>
          <w:szCs w:val="20"/>
        </w:rPr>
        <w:t xml:space="preserve"> </w:t>
      </w:r>
    </w:p>
    <w:p w14:paraId="4EC55E5B" w14:textId="295EAF21" w:rsidR="00E37F47" w:rsidRPr="00817AB6" w:rsidRDefault="00E37F47" w:rsidP="00E37F47">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Pr>
          <w:rStyle w:val="Strong"/>
          <w:rFonts w:ascii="Times New Roman" w:hAnsi="Times New Roman" w:cs="Times New Roman"/>
          <w:b w:val="0"/>
          <w:bCs w:val="0"/>
          <w:color w:val="000000"/>
          <w:sz w:val="20"/>
          <w:szCs w:val="20"/>
        </w:rPr>
        <w:t>Spanish</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upskilling and building up of second layers of skills (something that differentiate them from others) and most importantly learn to work with AI. The adoption of AI would also have huge consequences on global economy including </w:t>
      </w:r>
      <w:r>
        <w:rPr>
          <w:rStyle w:val="Strong"/>
          <w:rFonts w:ascii="Times New Roman" w:hAnsi="Times New Roman" w:cs="Times New Roman"/>
          <w:b w:val="0"/>
          <w:bCs w:val="0"/>
          <w:color w:val="000000"/>
          <w:sz w:val="20"/>
          <w:szCs w:val="20"/>
        </w:rPr>
        <w:t>Spain</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2414A9F" w14:textId="2C2E48B9" w:rsidR="00FC12A9" w:rsidRPr="00EA36AD" w:rsidRDefault="00E37F47" w:rsidP="00EA36AD">
      <w:pPr>
        <w:jc w:val="both"/>
        <w:rPr>
          <w:sz w:val="20"/>
          <w:szCs w:val="20"/>
        </w:rPr>
      </w:pPr>
      <w:r w:rsidRPr="00817AB6">
        <w:rPr>
          <w:rStyle w:val="Strong"/>
          <w:rFonts w:ascii="Times New Roman" w:hAnsi="Times New Roman" w:cs="Times New Roman"/>
          <w:b w:val="0"/>
          <w:bCs w:val="0"/>
          <w:color w:val="000000"/>
          <w:sz w:val="20"/>
          <w:szCs w:val="20"/>
        </w:rPr>
        <w:t xml:space="preserve">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w:t>
      </w:r>
      <w:r w:rsidRPr="00817AB6">
        <w:rPr>
          <w:rStyle w:val="Strong"/>
          <w:rFonts w:ascii="Times New Roman" w:hAnsi="Times New Roman" w:cs="Times New Roman"/>
          <w:b w:val="0"/>
          <w:bCs w:val="0"/>
          <w:color w:val="000000"/>
          <w:sz w:val="20"/>
          <w:szCs w:val="20"/>
        </w:rPr>
        <w:lastRenderedPageBreak/>
        <w:t>help their citizens during those challenging moments through providing needed social support (as we have already mentioned in this summary analysis) and that too in a dignified manner.</w:t>
      </w:r>
    </w:p>
    <w:p w14:paraId="6336BECD" w14:textId="4642A6B3" w:rsidR="00FC12A9" w:rsidRDefault="00FC12A9" w:rsidP="008D0C93">
      <w:pPr>
        <w:pStyle w:val="NoSpacing"/>
        <w:jc w:val="both"/>
        <w:rPr>
          <w:rFonts w:ascii="Times New Roman" w:hAnsi="Times New Roman" w:cs="Times New Roman"/>
          <w:sz w:val="20"/>
          <w:szCs w:val="20"/>
        </w:rPr>
      </w:pPr>
    </w:p>
    <w:p w14:paraId="19C5468A" w14:textId="634F26A2" w:rsidR="006529B5" w:rsidRPr="00EA36AD" w:rsidRDefault="006529B5" w:rsidP="006529B5">
      <w:pPr>
        <w:jc w:val="both"/>
        <w:rPr>
          <w:rFonts w:ascii="Times New Roman" w:hAnsi="Times New Roman" w:cs="Times New Roman"/>
          <w:sz w:val="20"/>
          <w:szCs w:val="20"/>
        </w:rPr>
      </w:pPr>
      <w:r w:rsidRPr="00EA36AD">
        <w:rPr>
          <w:rFonts w:ascii="Times New Roman" w:hAnsi="Times New Roman" w:cs="Times New Roman"/>
          <w:sz w:val="20"/>
          <w:szCs w:val="20"/>
        </w:rPr>
        <w:t>Despite strong human development, Spain faces several structural challenges. Low productivity growth, high public debt, and labor-market rigidities continue to slow the pace of economic expansion. Additionally, Spain remains vulnerable to global energy price fluctuations due to its reliance on imported fuels. To strengthen resilience further, Spain will need to prioritize fiscal consolidation, invest in productivity-enhancing technologies, and continue supporting labor-market reforms.</w:t>
      </w:r>
    </w:p>
    <w:p w14:paraId="5729A2B4" w14:textId="66173D2C" w:rsidR="00FC12A9" w:rsidRPr="00EA36AD" w:rsidRDefault="006529B5" w:rsidP="006529B5">
      <w:pPr>
        <w:jc w:val="both"/>
        <w:rPr>
          <w:rFonts w:ascii="Times New Roman" w:hAnsi="Times New Roman" w:cs="Times New Roman"/>
          <w:sz w:val="20"/>
          <w:szCs w:val="20"/>
        </w:rPr>
      </w:pPr>
      <w:r w:rsidRPr="00EA36AD">
        <w:rPr>
          <w:rFonts w:ascii="Times New Roman" w:hAnsi="Times New Roman" w:cs="Times New Roman"/>
          <w:sz w:val="20"/>
          <w:szCs w:val="20"/>
        </w:rPr>
        <w:t>Overall, Spain’s economy is stable and socially supportive, offering high living standards and satisfactory affordability. However, long-term economic resilience will depend on addressing fiscal vulnerabilities, enhancing competitiveness, and building a more innovation-driven, diversified economic model.</w:t>
      </w:r>
    </w:p>
    <w:p w14:paraId="1C3C3775" w14:textId="37F7F3CB" w:rsidR="008D0C93" w:rsidRDefault="008D0C93" w:rsidP="008D0C93">
      <w:pPr>
        <w:jc w:val="both"/>
        <w:rPr>
          <w:rFonts w:ascii="Times New Roman" w:hAnsi="Times New Roman" w:cs="Times New Roman"/>
          <w:sz w:val="20"/>
          <w:szCs w:val="20"/>
        </w:rPr>
      </w:pPr>
      <w:r w:rsidRPr="008D0C93">
        <w:rPr>
          <w:rFonts w:ascii="Times New Roman" w:hAnsi="Times New Roman" w:cs="Times New Roman"/>
          <w:sz w:val="20"/>
          <w:szCs w:val="20"/>
        </w:rPr>
        <w:t xml:space="preserve">Moreover, ongoing war between Russia and Ukraine once stopped and concluded with just settlement would further improve the economic outlook of </w:t>
      </w:r>
      <w:r w:rsidR="006529B5">
        <w:rPr>
          <w:rFonts w:ascii="Times New Roman" w:hAnsi="Times New Roman" w:cs="Times New Roman"/>
          <w:sz w:val="20"/>
          <w:szCs w:val="20"/>
        </w:rPr>
        <w:t>Spain</w:t>
      </w:r>
      <w:r w:rsidRPr="008D0C93">
        <w:rPr>
          <w:rFonts w:ascii="Times New Roman" w:hAnsi="Times New Roman" w:cs="Times New Roman"/>
          <w:sz w:val="20"/>
          <w:szCs w:val="20"/>
        </w:rPr>
        <w:t xml:space="preserve">, since, due to political compulsion, </w:t>
      </w:r>
      <w:r w:rsidR="006529B5">
        <w:rPr>
          <w:rFonts w:ascii="Times New Roman" w:hAnsi="Times New Roman" w:cs="Times New Roman"/>
          <w:sz w:val="20"/>
          <w:szCs w:val="20"/>
        </w:rPr>
        <w:t>Spain</w:t>
      </w:r>
      <w:r w:rsidRPr="008D0C93">
        <w:rPr>
          <w:rFonts w:ascii="Times New Roman" w:hAnsi="Times New Roman" w:cs="Times New Roman"/>
          <w:sz w:val="20"/>
          <w:szCs w:val="20"/>
        </w:rPr>
        <w:t xml:space="preserve"> being part of the European Union can’t remain isolated from this war and thus had to help Ukraine materially which puts pressure on its economy. </w:t>
      </w:r>
    </w:p>
    <w:p w14:paraId="0E5EBB96" w14:textId="7CA843A7" w:rsidR="006529B5" w:rsidRPr="006529B5" w:rsidRDefault="00C44C24" w:rsidP="00C44C24">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To conclude, </w:t>
      </w:r>
      <w:r w:rsidRPr="00795070">
        <w:rPr>
          <w:rStyle w:val="Strong"/>
          <w:rFonts w:ascii="Times New Roman" w:hAnsi="Times New Roman" w:cs="Times New Roman"/>
          <w:b w:val="0"/>
          <w:bCs w:val="0"/>
          <w:color w:val="000000"/>
          <w:sz w:val="20"/>
          <w:szCs w:val="20"/>
        </w:rPr>
        <w:t>due to USA’s disruptive trade policies and war in Ukraine</w:t>
      </w:r>
      <w:r>
        <w:rPr>
          <w:rStyle w:val="Strong"/>
          <w:rFonts w:ascii="Times New Roman" w:hAnsi="Times New Roman" w:cs="Times New Roman"/>
          <w:b w:val="0"/>
          <w:bCs w:val="0"/>
          <w:color w:val="000000"/>
          <w:sz w:val="20"/>
          <w:szCs w:val="20"/>
        </w:rPr>
        <w:t xml:space="preserve"> and Middle East</w:t>
      </w:r>
      <w:r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Pr>
          <w:rStyle w:val="Strong"/>
          <w:rFonts w:ascii="Times New Roman" w:hAnsi="Times New Roman" w:cs="Times New Roman"/>
          <w:b w:val="0"/>
          <w:bCs w:val="0"/>
          <w:color w:val="000000"/>
          <w:sz w:val="20"/>
          <w:szCs w:val="20"/>
        </w:rPr>
        <w:t>Americans</w:t>
      </w:r>
      <w:r w:rsidRPr="00795070">
        <w:rPr>
          <w:rStyle w:val="Strong"/>
          <w:rFonts w:ascii="Times New Roman" w:hAnsi="Times New Roman" w:cs="Times New Roman"/>
          <w:b w:val="0"/>
          <w:bCs w:val="0"/>
          <w:color w:val="000000"/>
          <w:sz w:val="20"/>
          <w:szCs w:val="20"/>
        </w:rPr>
        <w:t xml:space="preserve"> against Venezuela would be detrimental for </w:t>
      </w:r>
      <w:r>
        <w:rPr>
          <w:rStyle w:val="Strong"/>
          <w:rFonts w:ascii="Times New Roman" w:hAnsi="Times New Roman" w:cs="Times New Roman"/>
          <w:b w:val="0"/>
          <w:bCs w:val="0"/>
          <w:color w:val="000000"/>
          <w:sz w:val="20"/>
          <w:szCs w:val="20"/>
        </w:rPr>
        <w:t>global</w:t>
      </w:r>
      <w:r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6529B5">
        <w:rPr>
          <w:rStyle w:val="Strong"/>
          <w:rFonts w:ascii="Times New Roman" w:hAnsi="Times New Roman" w:cs="Times New Roman"/>
          <w:b w:val="0"/>
          <w:bCs w:val="0"/>
          <w:color w:val="000000"/>
          <w:sz w:val="20"/>
          <w:szCs w:val="20"/>
        </w:rPr>
        <w:t>Spain</w:t>
      </w:r>
      <w:r w:rsidRPr="00795070">
        <w:rPr>
          <w:rStyle w:val="Strong"/>
          <w:rFonts w:ascii="Times New Roman" w:hAnsi="Times New Roman" w:cs="Times New Roman"/>
          <w:b w:val="0"/>
          <w:bCs w:val="0"/>
          <w:color w:val="000000"/>
          <w:sz w:val="20"/>
          <w:szCs w:val="20"/>
        </w:rPr>
        <w:t xml:space="preserve"> being</w:t>
      </w:r>
      <w:r>
        <w:rPr>
          <w:rStyle w:val="Strong"/>
          <w:rFonts w:ascii="Times New Roman" w:hAnsi="Times New Roman" w:cs="Times New Roman"/>
          <w:b w:val="0"/>
          <w:bCs w:val="0"/>
          <w:color w:val="000000"/>
          <w:sz w:val="20"/>
          <w:szCs w:val="20"/>
        </w:rPr>
        <w:t xml:space="preserve"> one of the</w:t>
      </w:r>
      <w:r w:rsidRPr="00795070">
        <w:rPr>
          <w:rStyle w:val="Strong"/>
          <w:rFonts w:ascii="Times New Roman" w:hAnsi="Times New Roman" w:cs="Times New Roman"/>
          <w:b w:val="0"/>
          <w:bCs w:val="0"/>
          <w:color w:val="000000"/>
          <w:sz w:val="20"/>
          <w:szCs w:val="20"/>
        </w:rPr>
        <w:t xml:space="preserve"> </w:t>
      </w:r>
      <w:r>
        <w:rPr>
          <w:rStyle w:val="Strong"/>
          <w:rFonts w:ascii="Times New Roman" w:hAnsi="Times New Roman" w:cs="Times New Roman"/>
          <w:b w:val="0"/>
          <w:bCs w:val="0"/>
          <w:color w:val="000000"/>
          <w:sz w:val="20"/>
          <w:szCs w:val="20"/>
        </w:rPr>
        <w:t>leading</w:t>
      </w:r>
      <w:r w:rsidRPr="00795070">
        <w:rPr>
          <w:rStyle w:val="Strong"/>
          <w:rFonts w:ascii="Times New Roman" w:hAnsi="Times New Roman" w:cs="Times New Roman"/>
          <w:b w:val="0"/>
          <w:bCs w:val="0"/>
          <w:color w:val="000000"/>
          <w:sz w:val="20"/>
          <w:szCs w:val="20"/>
        </w:rPr>
        <w:t xml:space="preserve"> oil </w:t>
      </w:r>
      <w:r>
        <w:rPr>
          <w:rStyle w:val="Strong"/>
          <w:rFonts w:ascii="Times New Roman" w:hAnsi="Times New Roman" w:cs="Times New Roman"/>
          <w:b w:val="0"/>
          <w:bCs w:val="0"/>
          <w:color w:val="000000"/>
          <w:sz w:val="20"/>
          <w:szCs w:val="20"/>
        </w:rPr>
        <w:t>importers</w:t>
      </w:r>
      <w:r w:rsidRPr="00795070">
        <w:rPr>
          <w:rStyle w:val="Strong"/>
          <w:rFonts w:ascii="Times New Roman" w:hAnsi="Times New Roman" w:cs="Times New Roman"/>
          <w:b w:val="0"/>
          <w:bCs w:val="0"/>
          <w:color w:val="000000"/>
          <w:sz w:val="20"/>
          <w:szCs w:val="20"/>
        </w:rPr>
        <w:t xml:space="preserve"> of the world. </w:t>
      </w:r>
      <w:r w:rsidR="006529B5">
        <w:rPr>
          <w:rStyle w:val="Strong"/>
          <w:rFonts w:ascii="Times New Roman" w:hAnsi="Times New Roman" w:cs="Times New Roman"/>
          <w:b w:val="0"/>
          <w:bCs w:val="0"/>
          <w:color w:val="000000"/>
          <w:sz w:val="20"/>
          <w:szCs w:val="20"/>
        </w:rPr>
        <w:t xml:space="preserve">More importantly, </w:t>
      </w:r>
      <w:r w:rsidR="00EA36AD">
        <w:rPr>
          <w:rStyle w:val="Strong"/>
          <w:rFonts w:ascii="Times New Roman" w:hAnsi="Times New Roman" w:cs="Times New Roman"/>
          <w:b w:val="0"/>
          <w:bCs w:val="0"/>
          <w:color w:val="000000"/>
          <w:sz w:val="20"/>
          <w:szCs w:val="20"/>
        </w:rPr>
        <w:t>Venezuela</w:t>
      </w:r>
      <w:r w:rsidR="006529B5">
        <w:rPr>
          <w:rStyle w:val="Strong"/>
          <w:rFonts w:ascii="Times New Roman" w:hAnsi="Times New Roman" w:cs="Times New Roman"/>
          <w:b w:val="0"/>
          <w:bCs w:val="0"/>
          <w:color w:val="000000"/>
          <w:sz w:val="20"/>
          <w:szCs w:val="20"/>
        </w:rPr>
        <w:t xml:space="preserve"> situation</w:t>
      </w:r>
      <w:r w:rsidR="00EA36AD">
        <w:rPr>
          <w:rStyle w:val="Strong"/>
          <w:rFonts w:ascii="Times New Roman" w:hAnsi="Times New Roman" w:cs="Times New Roman"/>
          <w:b w:val="0"/>
          <w:bCs w:val="0"/>
          <w:color w:val="000000"/>
          <w:sz w:val="20"/>
          <w:szCs w:val="20"/>
        </w:rPr>
        <w:t xml:space="preserve"> and the actions taken by Americans </w:t>
      </w:r>
      <w:r w:rsidR="006529B5">
        <w:rPr>
          <w:rStyle w:val="Strong"/>
          <w:rFonts w:ascii="Times New Roman" w:hAnsi="Times New Roman" w:cs="Times New Roman"/>
          <w:b w:val="0"/>
          <w:bCs w:val="0"/>
          <w:color w:val="000000"/>
          <w:sz w:val="20"/>
          <w:szCs w:val="20"/>
        </w:rPr>
        <w:t>has</w:t>
      </w:r>
      <w:r w:rsidR="00EA36AD">
        <w:rPr>
          <w:rStyle w:val="Strong"/>
          <w:rFonts w:ascii="Times New Roman" w:hAnsi="Times New Roman" w:cs="Times New Roman"/>
          <w:b w:val="0"/>
          <w:bCs w:val="0"/>
          <w:color w:val="000000"/>
          <w:sz w:val="20"/>
          <w:szCs w:val="20"/>
        </w:rPr>
        <w:t xml:space="preserve"> profoundly impacted the entire Spanish spoken regions of the global-- Hispanosphere including Spain. </w:t>
      </w:r>
      <w:r w:rsidRPr="00795070">
        <w:rPr>
          <w:rStyle w:val="Strong"/>
          <w:rFonts w:ascii="Times New Roman" w:hAnsi="Times New Roman" w:cs="Times New Roman"/>
          <w:b w:val="0"/>
          <w:bCs w:val="0"/>
          <w:color w:val="000000"/>
          <w:sz w:val="20"/>
          <w:szCs w:val="20"/>
        </w:rPr>
        <w:t xml:space="preserve">As such </w:t>
      </w:r>
      <w:r w:rsidR="006529B5">
        <w:rPr>
          <w:rStyle w:val="Strong"/>
          <w:rFonts w:ascii="Times New Roman" w:hAnsi="Times New Roman" w:cs="Times New Roman"/>
          <w:b w:val="0"/>
          <w:bCs w:val="0"/>
          <w:color w:val="000000"/>
          <w:sz w:val="20"/>
          <w:szCs w:val="20"/>
        </w:rPr>
        <w:t>Spain</w:t>
      </w:r>
      <w:r w:rsidRPr="00795070">
        <w:rPr>
          <w:rStyle w:val="Strong"/>
          <w:rFonts w:ascii="Times New Roman" w:hAnsi="Times New Roman" w:cs="Times New Roman"/>
          <w:b w:val="0"/>
          <w:bCs w:val="0"/>
          <w:color w:val="000000"/>
          <w:sz w:val="20"/>
          <w:szCs w:val="20"/>
        </w:rPr>
        <w:t xml:space="preserve"> must be well prepared to adjust its</w:t>
      </w:r>
      <w:r>
        <w:rPr>
          <w:rStyle w:val="Strong"/>
          <w:rFonts w:ascii="Times New Roman" w:hAnsi="Times New Roman" w:cs="Times New Roman"/>
          <w:b w:val="0"/>
          <w:bCs w:val="0"/>
          <w:color w:val="000000"/>
          <w:sz w:val="20"/>
          <w:szCs w:val="20"/>
        </w:rPr>
        <w:t xml:space="preserve"> </w:t>
      </w:r>
      <w:r w:rsidRPr="00795070">
        <w:rPr>
          <w:rStyle w:val="Strong"/>
          <w:rFonts w:ascii="Times New Roman" w:hAnsi="Times New Roman" w:cs="Times New Roman"/>
          <w:b w:val="0"/>
          <w:bCs w:val="0"/>
          <w:color w:val="000000"/>
          <w:sz w:val="20"/>
          <w:szCs w:val="20"/>
        </w:rPr>
        <w:t>economy according to</w:t>
      </w:r>
      <w:r>
        <w:rPr>
          <w:rStyle w:val="Strong"/>
          <w:rFonts w:ascii="Times New Roman" w:hAnsi="Times New Roman" w:cs="Times New Roman"/>
          <w:b w:val="0"/>
          <w:bCs w:val="0"/>
          <w:color w:val="000000"/>
          <w:sz w:val="20"/>
          <w:szCs w:val="20"/>
        </w:rPr>
        <w:t xml:space="preserve"> the</w:t>
      </w:r>
      <w:r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4D284C09" w14:textId="212539FC" w:rsidR="008D0C93" w:rsidRPr="008D0C93" w:rsidRDefault="008D0C93" w:rsidP="008D0C93">
      <w:pPr>
        <w:jc w:val="both"/>
        <w:rPr>
          <w:rFonts w:ascii="Times New Roman" w:hAnsi="Times New Roman" w:cs="Times New Roman"/>
          <w:sz w:val="20"/>
          <w:szCs w:val="20"/>
        </w:rPr>
      </w:pPr>
      <w:r w:rsidRPr="008D0C93">
        <w:rPr>
          <w:rFonts w:ascii="Times New Roman" w:hAnsi="Times New Roman" w:cs="Times New Roman"/>
          <w:sz w:val="20"/>
          <w:szCs w:val="20"/>
        </w:rPr>
        <w:t xml:space="preserve">The last but not the least the end of US trade war is also vital to get back economic stability in policies and to keep the global as well as </w:t>
      </w:r>
      <w:r w:rsidR="00EA36AD">
        <w:rPr>
          <w:rFonts w:ascii="Times New Roman" w:hAnsi="Times New Roman" w:cs="Times New Roman"/>
          <w:sz w:val="20"/>
          <w:szCs w:val="20"/>
        </w:rPr>
        <w:t>Spanish</w:t>
      </w:r>
      <w:r w:rsidRPr="008D0C93">
        <w:rPr>
          <w:rFonts w:ascii="Times New Roman" w:hAnsi="Times New Roman" w:cs="Times New Roman"/>
          <w:sz w:val="20"/>
          <w:szCs w:val="20"/>
        </w:rPr>
        <w:t xml:space="preserve"> economy efficiently moving.</w:t>
      </w: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A75E0" w14:textId="77777777" w:rsidR="00102F96" w:rsidRDefault="00102F96" w:rsidP="001D22B5">
      <w:pPr>
        <w:spacing w:after="0" w:line="240" w:lineRule="auto"/>
      </w:pPr>
      <w:r>
        <w:separator/>
      </w:r>
    </w:p>
  </w:endnote>
  <w:endnote w:type="continuationSeparator" w:id="0">
    <w:p w14:paraId="0A14CFDA" w14:textId="77777777" w:rsidR="00102F96" w:rsidRDefault="00102F96"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2E48A" w14:textId="77777777" w:rsidR="00102F96" w:rsidRDefault="00102F96" w:rsidP="001D22B5">
      <w:pPr>
        <w:spacing w:after="0" w:line="240" w:lineRule="auto"/>
      </w:pPr>
      <w:r>
        <w:separator/>
      </w:r>
    </w:p>
  </w:footnote>
  <w:footnote w:type="continuationSeparator" w:id="0">
    <w:p w14:paraId="3E1DA74D" w14:textId="77777777" w:rsidR="00102F96" w:rsidRDefault="00102F96"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532C"/>
    <w:rsid w:val="000753FC"/>
    <w:rsid w:val="000768E5"/>
    <w:rsid w:val="00084008"/>
    <w:rsid w:val="000A33EE"/>
    <w:rsid w:val="000C7DAB"/>
    <w:rsid w:val="000D43FD"/>
    <w:rsid w:val="000E29C3"/>
    <w:rsid w:val="000E4D44"/>
    <w:rsid w:val="000F17E2"/>
    <w:rsid w:val="00102234"/>
    <w:rsid w:val="00102F96"/>
    <w:rsid w:val="00103334"/>
    <w:rsid w:val="001065BF"/>
    <w:rsid w:val="0012124C"/>
    <w:rsid w:val="00125101"/>
    <w:rsid w:val="001329D7"/>
    <w:rsid w:val="00144558"/>
    <w:rsid w:val="0015074B"/>
    <w:rsid w:val="00180959"/>
    <w:rsid w:val="00181E36"/>
    <w:rsid w:val="00187D17"/>
    <w:rsid w:val="001971D0"/>
    <w:rsid w:val="001A0503"/>
    <w:rsid w:val="001A3D5A"/>
    <w:rsid w:val="001A677D"/>
    <w:rsid w:val="001B010F"/>
    <w:rsid w:val="001C0EE6"/>
    <w:rsid w:val="001C69AF"/>
    <w:rsid w:val="001D0F7D"/>
    <w:rsid w:val="001D22B5"/>
    <w:rsid w:val="001D33D6"/>
    <w:rsid w:val="002201FF"/>
    <w:rsid w:val="00224991"/>
    <w:rsid w:val="0022743A"/>
    <w:rsid w:val="00227FAB"/>
    <w:rsid w:val="002341BA"/>
    <w:rsid w:val="00236522"/>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66B6"/>
    <w:rsid w:val="002A6B26"/>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7120"/>
    <w:rsid w:val="003951F1"/>
    <w:rsid w:val="00395F94"/>
    <w:rsid w:val="003977C2"/>
    <w:rsid w:val="003A7CF3"/>
    <w:rsid w:val="003B31EC"/>
    <w:rsid w:val="003C0648"/>
    <w:rsid w:val="003C123D"/>
    <w:rsid w:val="003C56E3"/>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A41FF"/>
    <w:rsid w:val="004B62E9"/>
    <w:rsid w:val="004C732F"/>
    <w:rsid w:val="004E77E4"/>
    <w:rsid w:val="004F19AF"/>
    <w:rsid w:val="004F2B85"/>
    <w:rsid w:val="004F3B51"/>
    <w:rsid w:val="004F503F"/>
    <w:rsid w:val="00503254"/>
    <w:rsid w:val="00504670"/>
    <w:rsid w:val="00523550"/>
    <w:rsid w:val="00526C2F"/>
    <w:rsid w:val="00531871"/>
    <w:rsid w:val="00535815"/>
    <w:rsid w:val="005420B3"/>
    <w:rsid w:val="005471A1"/>
    <w:rsid w:val="005519C2"/>
    <w:rsid w:val="00552405"/>
    <w:rsid w:val="005571C8"/>
    <w:rsid w:val="00562BE6"/>
    <w:rsid w:val="00573B9D"/>
    <w:rsid w:val="00580498"/>
    <w:rsid w:val="005845DF"/>
    <w:rsid w:val="005879F9"/>
    <w:rsid w:val="00590810"/>
    <w:rsid w:val="005A2C9A"/>
    <w:rsid w:val="005A4E62"/>
    <w:rsid w:val="005B4047"/>
    <w:rsid w:val="005B482C"/>
    <w:rsid w:val="005C287E"/>
    <w:rsid w:val="005C41D6"/>
    <w:rsid w:val="005C539A"/>
    <w:rsid w:val="005D00A1"/>
    <w:rsid w:val="005E0041"/>
    <w:rsid w:val="005F51EA"/>
    <w:rsid w:val="00606DD8"/>
    <w:rsid w:val="0060774E"/>
    <w:rsid w:val="00610D10"/>
    <w:rsid w:val="0061146F"/>
    <w:rsid w:val="00612DEB"/>
    <w:rsid w:val="006314D2"/>
    <w:rsid w:val="0063615D"/>
    <w:rsid w:val="0064273D"/>
    <w:rsid w:val="00645106"/>
    <w:rsid w:val="00645727"/>
    <w:rsid w:val="006471E6"/>
    <w:rsid w:val="006529B5"/>
    <w:rsid w:val="006537FB"/>
    <w:rsid w:val="006602EF"/>
    <w:rsid w:val="006622E8"/>
    <w:rsid w:val="006724C0"/>
    <w:rsid w:val="006835B3"/>
    <w:rsid w:val="0068534F"/>
    <w:rsid w:val="00685DF9"/>
    <w:rsid w:val="00690D1F"/>
    <w:rsid w:val="006B7655"/>
    <w:rsid w:val="006C0892"/>
    <w:rsid w:val="006C69B8"/>
    <w:rsid w:val="006D2DB7"/>
    <w:rsid w:val="006D76A5"/>
    <w:rsid w:val="006D7C67"/>
    <w:rsid w:val="006E2804"/>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60D7"/>
    <w:rsid w:val="007C3A9A"/>
    <w:rsid w:val="007D1CD2"/>
    <w:rsid w:val="007D29BD"/>
    <w:rsid w:val="007D30A9"/>
    <w:rsid w:val="007D4A1E"/>
    <w:rsid w:val="007E4B43"/>
    <w:rsid w:val="007F35EA"/>
    <w:rsid w:val="007F51BF"/>
    <w:rsid w:val="00806E97"/>
    <w:rsid w:val="00817AB6"/>
    <w:rsid w:val="00825419"/>
    <w:rsid w:val="0082609D"/>
    <w:rsid w:val="00834ECB"/>
    <w:rsid w:val="00837879"/>
    <w:rsid w:val="008425AF"/>
    <w:rsid w:val="00850609"/>
    <w:rsid w:val="00861EAD"/>
    <w:rsid w:val="00865121"/>
    <w:rsid w:val="00870A72"/>
    <w:rsid w:val="00874864"/>
    <w:rsid w:val="0089167D"/>
    <w:rsid w:val="00891AEC"/>
    <w:rsid w:val="008B0316"/>
    <w:rsid w:val="008C163E"/>
    <w:rsid w:val="008C55FC"/>
    <w:rsid w:val="008C636F"/>
    <w:rsid w:val="008D0C93"/>
    <w:rsid w:val="00900C3A"/>
    <w:rsid w:val="009026DE"/>
    <w:rsid w:val="00903C4F"/>
    <w:rsid w:val="00914601"/>
    <w:rsid w:val="00922E3F"/>
    <w:rsid w:val="00923BEA"/>
    <w:rsid w:val="00927227"/>
    <w:rsid w:val="00934E22"/>
    <w:rsid w:val="00950BFA"/>
    <w:rsid w:val="00955A27"/>
    <w:rsid w:val="0095797B"/>
    <w:rsid w:val="009677B2"/>
    <w:rsid w:val="009770EB"/>
    <w:rsid w:val="009939F8"/>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20B8A"/>
    <w:rsid w:val="00A22ED1"/>
    <w:rsid w:val="00A250A6"/>
    <w:rsid w:val="00A274E5"/>
    <w:rsid w:val="00A3120C"/>
    <w:rsid w:val="00A476BA"/>
    <w:rsid w:val="00A50211"/>
    <w:rsid w:val="00A51829"/>
    <w:rsid w:val="00A53059"/>
    <w:rsid w:val="00A62BA9"/>
    <w:rsid w:val="00A70F81"/>
    <w:rsid w:val="00A7439C"/>
    <w:rsid w:val="00A86A02"/>
    <w:rsid w:val="00AA1D8D"/>
    <w:rsid w:val="00AA2339"/>
    <w:rsid w:val="00AB1099"/>
    <w:rsid w:val="00AB55F0"/>
    <w:rsid w:val="00AC41E4"/>
    <w:rsid w:val="00AD6009"/>
    <w:rsid w:val="00AE193F"/>
    <w:rsid w:val="00AE5B75"/>
    <w:rsid w:val="00AF41D1"/>
    <w:rsid w:val="00B06FC7"/>
    <w:rsid w:val="00B128C3"/>
    <w:rsid w:val="00B16988"/>
    <w:rsid w:val="00B1715C"/>
    <w:rsid w:val="00B24F2C"/>
    <w:rsid w:val="00B27892"/>
    <w:rsid w:val="00B30E43"/>
    <w:rsid w:val="00B33BC0"/>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B2729"/>
    <w:rsid w:val="00BB4645"/>
    <w:rsid w:val="00BC0C32"/>
    <w:rsid w:val="00BD2C66"/>
    <w:rsid w:val="00BD71EE"/>
    <w:rsid w:val="00BE65D4"/>
    <w:rsid w:val="00BF26A4"/>
    <w:rsid w:val="00BF2CAE"/>
    <w:rsid w:val="00BF5DB2"/>
    <w:rsid w:val="00C00FC4"/>
    <w:rsid w:val="00C06F7E"/>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B0604"/>
    <w:rsid w:val="00CB0664"/>
    <w:rsid w:val="00CB4817"/>
    <w:rsid w:val="00CB6E5A"/>
    <w:rsid w:val="00CC1C8B"/>
    <w:rsid w:val="00CC4C78"/>
    <w:rsid w:val="00CD0FF7"/>
    <w:rsid w:val="00CD7372"/>
    <w:rsid w:val="00CE1EB6"/>
    <w:rsid w:val="00D048A1"/>
    <w:rsid w:val="00D0787A"/>
    <w:rsid w:val="00D1346E"/>
    <w:rsid w:val="00D566E3"/>
    <w:rsid w:val="00D670C2"/>
    <w:rsid w:val="00D82BFF"/>
    <w:rsid w:val="00D91782"/>
    <w:rsid w:val="00D972DD"/>
    <w:rsid w:val="00DA3652"/>
    <w:rsid w:val="00DB61AB"/>
    <w:rsid w:val="00DC07E4"/>
    <w:rsid w:val="00DE5A66"/>
    <w:rsid w:val="00DF1FBA"/>
    <w:rsid w:val="00DF4B4A"/>
    <w:rsid w:val="00DF61E4"/>
    <w:rsid w:val="00E17276"/>
    <w:rsid w:val="00E20A14"/>
    <w:rsid w:val="00E30B08"/>
    <w:rsid w:val="00E30E97"/>
    <w:rsid w:val="00E31846"/>
    <w:rsid w:val="00E3317C"/>
    <w:rsid w:val="00E37A02"/>
    <w:rsid w:val="00E37F47"/>
    <w:rsid w:val="00E415E6"/>
    <w:rsid w:val="00E43A52"/>
    <w:rsid w:val="00E50FCC"/>
    <w:rsid w:val="00E51665"/>
    <w:rsid w:val="00E6299E"/>
    <w:rsid w:val="00E636BB"/>
    <w:rsid w:val="00E71B71"/>
    <w:rsid w:val="00E73B7F"/>
    <w:rsid w:val="00E8135B"/>
    <w:rsid w:val="00E841B0"/>
    <w:rsid w:val="00E84935"/>
    <w:rsid w:val="00EA36AD"/>
    <w:rsid w:val="00EC24F7"/>
    <w:rsid w:val="00EC2F32"/>
    <w:rsid w:val="00EC2FDB"/>
    <w:rsid w:val="00EC7A99"/>
    <w:rsid w:val="00ED1948"/>
    <w:rsid w:val="00EE3741"/>
    <w:rsid w:val="00EF108C"/>
    <w:rsid w:val="00EF7B45"/>
    <w:rsid w:val="00F00ED0"/>
    <w:rsid w:val="00F0548F"/>
    <w:rsid w:val="00F07F52"/>
    <w:rsid w:val="00F10037"/>
    <w:rsid w:val="00F12715"/>
    <w:rsid w:val="00F14AE6"/>
    <w:rsid w:val="00F166CF"/>
    <w:rsid w:val="00F23A74"/>
    <w:rsid w:val="00F256D2"/>
    <w:rsid w:val="00F2777B"/>
    <w:rsid w:val="00F314C0"/>
    <w:rsid w:val="00F66FCB"/>
    <w:rsid w:val="00F83F75"/>
    <w:rsid w:val="00F84B89"/>
    <w:rsid w:val="00F90754"/>
    <w:rsid w:val="00F96036"/>
    <w:rsid w:val="00F9700D"/>
    <w:rsid w:val="00FA6D28"/>
    <w:rsid w:val="00FC12A9"/>
    <w:rsid w:val="00FC3463"/>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13</cp:revision>
  <cp:lastPrinted>2025-08-01T10:26:00Z</cp:lastPrinted>
  <dcterms:created xsi:type="dcterms:W3CDTF">2026-01-10T04:11:00Z</dcterms:created>
  <dcterms:modified xsi:type="dcterms:W3CDTF">2026-01-10T04:51:00Z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