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514DC" w14:textId="45E3C37D" w:rsidR="007F35EA" w:rsidRPr="00817AB6" w:rsidRDefault="00992509" w:rsidP="00EF7B45">
      <w:pPr>
        <w:jc w:val="center"/>
        <w:rPr>
          <w:rFonts w:ascii="Times New Roman" w:hAnsi="Times New Roman" w:cs="Times New Roman"/>
          <w:b/>
          <w:bCs/>
          <w:color w:val="7030A0"/>
          <w:sz w:val="52"/>
          <w:szCs w:val="52"/>
        </w:rPr>
      </w:pPr>
      <w:r>
        <w:rPr>
          <w:rFonts w:ascii="Times New Roman" w:hAnsi="Times New Roman" w:cs="Times New Roman"/>
          <w:b/>
          <w:bCs/>
          <w:color w:val="7030A0"/>
          <w:sz w:val="52"/>
          <w:szCs w:val="52"/>
        </w:rPr>
        <w:t>TURKEY</w:t>
      </w:r>
    </w:p>
    <w:tbl>
      <w:tblPr>
        <w:tblStyle w:val="TableGrid"/>
        <w:tblW w:w="8922" w:type="dxa"/>
        <w:tblLook w:val="04A0" w:firstRow="1" w:lastRow="0" w:firstColumn="1" w:lastColumn="0" w:noHBand="0" w:noVBand="1"/>
      </w:tblPr>
      <w:tblGrid>
        <w:gridCol w:w="1615"/>
        <w:gridCol w:w="1906"/>
        <w:gridCol w:w="1080"/>
        <w:gridCol w:w="4321"/>
      </w:tblGrid>
      <w:tr w:rsidR="002573C2" w:rsidRPr="002573C2" w14:paraId="4A7756FA" w14:textId="77777777" w:rsidTr="00BC04E2">
        <w:tc>
          <w:tcPr>
            <w:tcW w:w="3521" w:type="dxa"/>
            <w:gridSpan w:val="2"/>
          </w:tcPr>
          <w:p w14:paraId="3659CE9A" w14:textId="0B24E9DA" w:rsidR="002573C2" w:rsidRPr="00144558" w:rsidRDefault="00992509" w:rsidP="00EF7B45">
            <w:pPr>
              <w:jc w:val="both"/>
              <w:rPr>
                <w:rStyle w:val="Strong"/>
                <w:rFonts w:ascii="Times New Roman" w:hAnsi="Times New Roman" w:cs="Times New Roman"/>
                <w:color w:val="0070C0"/>
                <w:sz w:val="16"/>
                <w:szCs w:val="16"/>
              </w:rPr>
            </w:pPr>
            <w:r>
              <w:rPr>
                <w:rStyle w:val="Strong"/>
                <w:rFonts w:ascii="Times New Roman" w:hAnsi="Times New Roman" w:cs="Times New Roman"/>
                <w:color w:val="0070C0"/>
                <w:sz w:val="16"/>
                <w:szCs w:val="16"/>
              </w:rPr>
              <w:t>Turkey</w:t>
            </w:r>
            <w:r w:rsidR="002573C2" w:rsidRPr="00144558">
              <w:rPr>
                <w:rStyle w:val="Strong"/>
                <w:rFonts w:ascii="Times New Roman" w:hAnsi="Times New Roman" w:cs="Times New Roman"/>
                <w:color w:val="0070C0"/>
                <w:sz w:val="16"/>
                <w:szCs w:val="16"/>
              </w:rPr>
              <w:t>-Heart Score Ranking (G-20+2)</w:t>
            </w:r>
            <w:r w:rsidR="00733D30">
              <w:rPr>
                <w:rStyle w:val="Strong"/>
                <w:rFonts w:ascii="Times New Roman" w:hAnsi="Times New Roman" w:cs="Times New Roman"/>
                <w:color w:val="0070C0"/>
                <w:sz w:val="16"/>
                <w:szCs w:val="16"/>
              </w:rPr>
              <w:t>-2025</w:t>
            </w:r>
          </w:p>
        </w:tc>
        <w:tc>
          <w:tcPr>
            <w:tcW w:w="1080" w:type="dxa"/>
          </w:tcPr>
          <w:p w14:paraId="2E57C057" w14:textId="6A2F17B4"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Heart Score</w:t>
            </w:r>
          </w:p>
        </w:tc>
        <w:tc>
          <w:tcPr>
            <w:tcW w:w="4321" w:type="dxa"/>
          </w:tcPr>
          <w:p w14:paraId="01CDAD47" w14:textId="4417D4D7"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Brief description of Heart Score</w:t>
            </w:r>
          </w:p>
        </w:tc>
      </w:tr>
      <w:tr w:rsidR="002573C2" w:rsidRPr="002573C2" w14:paraId="2DCFF425" w14:textId="77777777" w:rsidTr="00BC04E2">
        <w:tc>
          <w:tcPr>
            <w:tcW w:w="1615" w:type="dxa"/>
          </w:tcPr>
          <w:p w14:paraId="33DE6356" w14:textId="4E9C2287"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Resilience</w:t>
            </w:r>
          </w:p>
        </w:tc>
        <w:tc>
          <w:tcPr>
            <w:tcW w:w="1906" w:type="dxa"/>
          </w:tcPr>
          <w:p w14:paraId="0E898A70" w14:textId="72C54BA8"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Affordability</w:t>
            </w:r>
          </w:p>
        </w:tc>
        <w:tc>
          <w:tcPr>
            <w:tcW w:w="1080" w:type="dxa"/>
          </w:tcPr>
          <w:p w14:paraId="4D90AAAD" w14:textId="77777777" w:rsidR="002573C2" w:rsidRPr="002573C2" w:rsidRDefault="002573C2" w:rsidP="00EF7B45">
            <w:pPr>
              <w:jc w:val="both"/>
              <w:rPr>
                <w:rStyle w:val="Strong"/>
                <w:rFonts w:ascii="Times New Roman" w:hAnsi="Times New Roman" w:cs="Times New Roman"/>
                <w:color w:val="000000"/>
                <w:sz w:val="16"/>
                <w:szCs w:val="16"/>
              </w:rPr>
            </w:pPr>
          </w:p>
        </w:tc>
        <w:tc>
          <w:tcPr>
            <w:tcW w:w="4321" w:type="dxa"/>
          </w:tcPr>
          <w:p w14:paraId="50F77448" w14:textId="77777777" w:rsidR="002573C2" w:rsidRPr="002573C2" w:rsidRDefault="002573C2" w:rsidP="00EF7B45">
            <w:pPr>
              <w:jc w:val="both"/>
              <w:rPr>
                <w:rStyle w:val="Strong"/>
                <w:rFonts w:ascii="Times New Roman" w:hAnsi="Times New Roman" w:cs="Times New Roman"/>
                <w:color w:val="000000"/>
                <w:sz w:val="16"/>
                <w:szCs w:val="16"/>
              </w:rPr>
            </w:pPr>
          </w:p>
        </w:tc>
      </w:tr>
      <w:tr w:rsidR="002573C2" w:rsidRPr="002573C2" w14:paraId="5618BA36" w14:textId="77777777" w:rsidTr="00BC04E2">
        <w:tc>
          <w:tcPr>
            <w:tcW w:w="1615" w:type="dxa"/>
          </w:tcPr>
          <w:p w14:paraId="3EBD18F3" w14:textId="18A141B0" w:rsidR="002573C2" w:rsidRPr="00321BE6" w:rsidRDefault="0089602D"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21</w:t>
            </w:r>
          </w:p>
        </w:tc>
        <w:tc>
          <w:tcPr>
            <w:tcW w:w="1906" w:type="dxa"/>
          </w:tcPr>
          <w:p w14:paraId="7772FCDD" w14:textId="2815A00B" w:rsidR="002573C2" w:rsidRPr="00321BE6" w:rsidRDefault="0089602D"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19</w:t>
            </w:r>
          </w:p>
        </w:tc>
        <w:tc>
          <w:tcPr>
            <w:tcW w:w="1080" w:type="dxa"/>
          </w:tcPr>
          <w:p w14:paraId="115B9B48" w14:textId="589F1647" w:rsidR="002573C2" w:rsidRPr="00321BE6" w:rsidRDefault="0089602D" w:rsidP="00F83631">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0.20D</w:t>
            </w:r>
          </w:p>
        </w:tc>
        <w:tc>
          <w:tcPr>
            <w:tcW w:w="4321" w:type="dxa"/>
          </w:tcPr>
          <w:p w14:paraId="0260C957" w14:textId="7EC003E7" w:rsidR="002573C2" w:rsidRPr="00321BE6" w:rsidRDefault="00575FBE" w:rsidP="00EF7B45">
            <w:pPr>
              <w:jc w:val="both"/>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Weak</w:t>
            </w:r>
            <w:r w:rsidR="00922E3F">
              <w:rPr>
                <w:rStyle w:val="Strong"/>
                <w:rFonts w:ascii="Times New Roman" w:hAnsi="Times New Roman" w:cs="Times New Roman"/>
                <w:b w:val="0"/>
                <w:bCs w:val="0"/>
                <w:color w:val="000000"/>
                <w:sz w:val="16"/>
                <w:szCs w:val="16"/>
              </w:rPr>
              <w:t xml:space="preserve"> </w:t>
            </w:r>
            <w:r w:rsidR="002573C2" w:rsidRPr="00321BE6">
              <w:rPr>
                <w:rStyle w:val="Strong"/>
                <w:rFonts w:ascii="Times New Roman" w:hAnsi="Times New Roman" w:cs="Times New Roman"/>
                <w:b w:val="0"/>
                <w:bCs w:val="0"/>
                <w:color w:val="000000"/>
                <w:sz w:val="16"/>
                <w:szCs w:val="16"/>
              </w:rPr>
              <w:t>Economic Resilience with</w:t>
            </w:r>
            <w:r w:rsidR="00DB61AB">
              <w:rPr>
                <w:rStyle w:val="Strong"/>
                <w:rFonts w:ascii="Times New Roman" w:hAnsi="Times New Roman" w:cs="Times New Roman"/>
                <w:b w:val="0"/>
                <w:bCs w:val="0"/>
                <w:color w:val="000000"/>
                <w:sz w:val="16"/>
                <w:szCs w:val="16"/>
              </w:rPr>
              <w:t xml:space="preserve"> </w:t>
            </w:r>
            <w:r w:rsidR="00C94301">
              <w:rPr>
                <w:rStyle w:val="Strong"/>
                <w:rFonts w:ascii="Times New Roman" w:hAnsi="Times New Roman" w:cs="Times New Roman"/>
                <w:b w:val="0"/>
                <w:bCs w:val="0"/>
                <w:color w:val="000000"/>
                <w:sz w:val="16"/>
                <w:szCs w:val="16"/>
              </w:rPr>
              <w:t>Poor</w:t>
            </w:r>
            <w:r w:rsidR="00DB61AB">
              <w:rPr>
                <w:rStyle w:val="Strong"/>
                <w:rFonts w:ascii="Times New Roman" w:hAnsi="Times New Roman" w:cs="Times New Roman"/>
                <w:b w:val="0"/>
                <w:bCs w:val="0"/>
                <w:color w:val="000000"/>
                <w:sz w:val="16"/>
                <w:szCs w:val="16"/>
              </w:rPr>
              <w:t xml:space="preserve"> </w:t>
            </w:r>
            <w:r w:rsidR="00DB61AB" w:rsidRPr="00321BE6">
              <w:rPr>
                <w:rStyle w:val="Strong"/>
                <w:rFonts w:ascii="Times New Roman" w:hAnsi="Times New Roman" w:cs="Times New Roman"/>
                <w:b w:val="0"/>
                <w:bCs w:val="0"/>
                <w:color w:val="000000"/>
                <w:sz w:val="16"/>
                <w:szCs w:val="16"/>
              </w:rPr>
              <w:t>Affordability</w:t>
            </w:r>
          </w:p>
        </w:tc>
      </w:tr>
    </w:tbl>
    <w:p w14:paraId="58C22297" w14:textId="08409D90" w:rsidR="007F35EA" w:rsidRDefault="007F35EA" w:rsidP="00EF7B45">
      <w:pPr>
        <w:jc w:val="both"/>
        <w:rPr>
          <w:rStyle w:val="Strong"/>
          <w:rFonts w:ascii="Times New Roman" w:hAnsi="Times New Roman" w:cs="Times New Roman"/>
          <w:color w:val="000000"/>
        </w:rPr>
      </w:pPr>
    </w:p>
    <w:tbl>
      <w:tblPr>
        <w:tblStyle w:val="TableGrid"/>
        <w:tblW w:w="8905" w:type="dxa"/>
        <w:tblLook w:val="04A0" w:firstRow="1" w:lastRow="0" w:firstColumn="1" w:lastColumn="0" w:noHBand="0" w:noVBand="1"/>
      </w:tblPr>
      <w:tblGrid>
        <w:gridCol w:w="2245"/>
        <w:gridCol w:w="2070"/>
        <w:gridCol w:w="4590"/>
      </w:tblGrid>
      <w:tr w:rsidR="00321BE6" w:rsidRPr="002573C2" w14:paraId="10DB7960" w14:textId="77777777" w:rsidTr="00BC04E2">
        <w:tc>
          <w:tcPr>
            <w:tcW w:w="8905" w:type="dxa"/>
            <w:gridSpan w:val="3"/>
          </w:tcPr>
          <w:p w14:paraId="603FF65F" w14:textId="5A670FB9" w:rsidR="00321BE6" w:rsidRPr="002573C2" w:rsidRDefault="0089602D"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7030A0"/>
                <w:sz w:val="16"/>
                <w:szCs w:val="16"/>
              </w:rPr>
              <w:t>Turkey</w:t>
            </w:r>
            <w:r w:rsidR="00321BE6" w:rsidRPr="00144558">
              <w:rPr>
                <w:rStyle w:val="Strong"/>
                <w:rFonts w:ascii="Times New Roman" w:hAnsi="Times New Roman" w:cs="Times New Roman"/>
                <w:color w:val="7030A0"/>
                <w:sz w:val="16"/>
                <w:szCs w:val="16"/>
              </w:rPr>
              <w:t>—Future Economic Outlook in terms of Heart Score for—2026 to 2028</w:t>
            </w:r>
          </w:p>
        </w:tc>
      </w:tr>
      <w:tr w:rsidR="00321BE6" w:rsidRPr="002573C2" w14:paraId="315D88A4" w14:textId="77777777" w:rsidTr="00BC04E2">
        <w:tc>
          <w:tcPr>
            <w:tcW w:w="2245" w:type="dxa"/>
          </w:tcPr>
          <w:p w14:paraId="694EFE06" w14:textId="4FDC57DC"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2026</w:t>
            </w:r>
          </w:p>
        </w:tc>
        <w:tc>
          <w:tcPr>
            <w:tcW w:w="2070" w:type="dxa"/>
          </w:tcPr>
          <w:p w14:paraId="167422CB" w14:textId="28CDFEC9"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2027</w:t>
            </w:r>
          </w:p>
        </w:tc>
        <w:tc>
          <w:tcPr>
            <w:tcW w:w="4590" w:type="dxa"/>
          </w:tcPr>
          <w:p w14:paraId="45B0F96C" w14:textId="4C2C8E19"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2028</w:t>
            </w:r>
          </w:p>
        </w:tc>
      </w:tr>
      <w:tr w:rsidR="00321BE6" w:rsidRPr="002573C2" w14:paraId="7BB1B3FF" w14:textId="77777777" w:rsidTr="00BC04E2">
        <w:tc>
          <w:tcPr>
            <w:tcW w:w="2245" w:type="dxa"/>
          </w:tcPr>
          <w:p w14:paraId="31D09404" w14:textId="7C459614" w:rsidR="00321BE6" w:rsidRPr="00144558" w:rsidRDefault="0089602D"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0.20D+</w:t>
            </w:r>
          </w:p>
        </w:tc>
        <w:tc>
          <w:tcPr>
            <w:tcW w:w="2070" w:type="dxa"/>
          </w:tcPr>
          <w:p w14:paraId="29CB3C9D" w14:textId="1EF60F3D" w:rsidR="00321BE6" w:rsidRPr="00144558" w:rsidRDefault="0089602D"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0.21D+</w:t>
            </w:r>
          </w:p>
        </w:tc>
        <w:tc>
          <w:tcPr>
            <w:tcW w:w="4590" w:type="dxa"/>
          </w:tcPr>
          <w:p w14:paraId="74E120BC" w14:textId="4151F52C" w:rsidR="00321BE6" w:rsidRPr="00144558" w:rsidRDefault="0089602D"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0.21D+</w:t>
            </w:r>
          </w:p>
        </w:tc>
      </w:tr>
    </w:tbl>
    <w:p w14:paraId="41CAE201" w14:textId="6C182A96" w:rsidR="00EF7B45" w:rsidRDefault="00EF7B45" w:rsidP="00EF7B45">
      <w:pPr>
        <w:jc w:val="both"/>
        <w:rPr>
          <w:rStyle w:val="Strong"/>
          <w:rFonts w:ascii="Times New Roman" w:hAnsi="Times New Roman" w:cs="Times New Roman"/>
          <w:b w:val="0"/>
          <w:bCs w:val="0"/>
          <w:color w:val="000000"/>
        </w:rPr>
      </w:pPr>
    </w:p>
    <w:p w14:paraId="32D70E07" w14:textId="77777777" w:rsidR="00580498" w:rsidRPr="00817AB6" w:rsidRDefault="00AA2339" w:rsidP="00227FAB">
      <w:pPr>
        <w:spacing w:line="360" w:lineRule="auto"/>
        <w:jc w:val="both"/>
        <w:rPr>
          <w:rFonts w:ascii="Times New Roman" w:hAnsi="Times New Roman" w:cs="Times New Roman"/>
          <w:sz w:val="32"/>
          <w:szCs w:val="32"/>
        </w:rPr>
      </w:pPr>
      <w:r w:rsidRPr="00817AB6">
        <w:rPr>
          <w:rFonts w:ascii="Times New Roman" w:hAnsi="Times New Roman" w:cs="Times New Roman"/>
          <w:b/>
          <w:bCs/>
          <w:sz w:val="32"/>
          <w:szCs w:val="32"/>
        </w:rPr>
        <w:t>Heart Vision:</w:t>
      </w:r>
      <w:r w:rsidRPr="00817AB6">
        <w:rPr>
          <w:rFonts w:ascii="Times New Roman" w:hAnsi="Times New Roman" w:cs="Times New Roman"/>
          <w:sz w:val="32"/>
          <w:szCs w:val="32"/>
        </w:rPr>
        <w:t xml:space="preserve"> </w:t>
      </w:r>
    </w:p>
    <w:p w14:paraId="45643E62" w14:textId="47F262DC" w:rsidR="00AA2339" w:rsidRPr="00817AB6" w:rsidRDefault="00580498"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 xml:space="preserve">“Heart” is of the view that it is the most consequential economic model that has ever </w:t>
      </w:r>
      <w:r w:rsidR="00C06F7E" w:rsidRPr="00817AB6">
        <w:rPr>
          <w:rFonts w:ascii="Times New Roman" w:hAnsi="Times New Roman" w:cs="Times New Roman"/>
          <w:sz w:val="20"/>
          <w:szCs w:val="20"/>
        </w:rPr>
        <w:t>developed. Given</w:t>
      </w:r>
      <w:r w:rsidRPr="00817AB6">
        <w:rPr>
          <w:rFonts w:ascii="Times New Roman" w:hAnsi="Times New Roman" w:cs="Times New Roman"/>
          <w:sz w:val="20"/>
          <w:szCs w:val="20"/>
        </w:rPr>
        <w:t xml:space="preserve"> the importance of Artificial Intelligence (AI) and how the adoption of AI would impact </w:t>
      </w:r>
      <w:r w:rsidR="00C06F7E" w:rsidRPr="00817AB6">
        <w:rPr>
          <w:rFonts w:ascii="Times New Roman" w:hAnsi="Times New Roman" w:cs="Times New Roman"/>
          <w:sz w:val="20"/>
          <w:szCs w:val="20"/>
        </w:rPr>
        <w:t xml:space="preserve">economies, “Heart” indeed providing direction the global economies urged to follow and implement. With the adoption of AI which will have huge economic benefits, on the flip side, however, there are also downside social and psychological risks which need to be mitigated as well. </w:t>
      </w:r>
      <w:r w:rsidR="00AA2339" w:rsidRPr="00817AB6">
        <w:rPr>
          <w:rFonts w:ascii="Times New Roman" w:hAnsi="Times New Roman" w:cs="Times New Roman"/>
          <w:sz w:val="20"/>
          <w:szCs w:val="20"/>
        </w:rPr>
        <w:t>Globalized economies</w:t>
      </w:r>
      <w:r w:rsidR="00C06F7E" w:rsidRPr="00817AB6">
        <w:rPr>
          <w:rFonts w:ascii="Times New Roman" w:hAnsi="Times New Roman" w:cs="Times New Roman"/>
          <w:sz w:val="20"/>
          <w:szCs w:val="20"/>
        </w:rPr>
        <w:t xml:space="preserve"> therefore</w:t>
      </w:r>
      <w:r w:rsidR="00AA2339" w:rsidRPr="00817AB6">
        <w:rPr>
          <w:rFonts w:ascii="Times New Roman" w:hAnsi="Times New Roman" w:cs="Times New Roman"/>
          <w:sz w:val="20"/>
          <w:szCs w:val="20"/>
        </w:rPr>
        <w:t xml:space="preserve"> require much deeper analysis for which “Heart Score Economic Model</w:t>
      </w:r>
      <w:r w:rsidR="00C06F7E" w:rsidRPr="00817AB6">
        <w:rPr>
          <w:rFonts w:ascii="Times New Roman" w:hAnsi="Times New Roman" w:cs="Times New Roman"/>
          <w:sz w:val="20"/>
          <w:szCs w:val="20"/>
        </w:rPr>
        <w:t>”,</w:t>
      </w:r>
      <w:r w:rsidR="00AA2339" w:rsidRPr="00817AB6">
        <w:rPr>
          <w:rFonts w:ascii="Times New Roman" w:hAnsi="Times New Roman" w:cs="Times New Roman"/>
          <w:sz w:val="20"/>
          <w:szCs w:val="20"/>
        </w:rPr>
        <w:t xml:space="preserve"> or “HEART” have provided a</w:t>
      </w:r>
      <w:r w:rsidR="00914601" w:rsidRPr="00817AB6">
        <w:rPr>
          <w:rFonts w:ascii="Times New Roman" w:hAnsi="Times New Roman" w:cs="Times New Roman"/>
          <w:sz w:val="20"/>
          <w:szCs w:val="20"/>
        </w:rPr>
        <w:t xml:space="preserve"> forward looking</w:t>
      </w:r>
      <w:r w:rsidR="00AA2339" w:rsidRPr="00817AB6">
        <w:rPr>
          <w:rFonts w:ascii="Times New Roman" w:hAnsi="Times New Roman" w:cs="Times New Roman"/>
          <w:sz w:val="20"/>
          <w:szCs w:val="20"/>
        </w:rPr>
        <w:t xml:space="preserve"> human centric new multidimensional economic perspective of measuring and augmenting the national and global economies focusing on Economic Resilience and Affordability for the remaining part of the 21</w:t>
      </w:r>
      <w:r w:rsidR="00AA2339" w:rsidRPr="00817AB6">
        <w:rPr>
          <w:rFonts w:ascii="Times New Roman" w:hAnsi="Times New Roman" w:cs="Times New Roman"/>
          <w:sz w:val="20"/>
          <w:szCs w:val="20"/>
          <w:vertAlign w:val="superscript"/>
        </w:rPr>
        <w:t>st</w:t>
      </w:r>
      <w:r w:rsidR="00AA2339" w:rsidRPr="00817AB6">
        <w:rPr>
          <w:rFonts w:ascii="Times New Roman" w:hAnsi="Times New Roman" w:cs="Times New Roman"/>
          <w:sz w:val="20"/>
          <w:szCs w:val="20"/>
        </w:rPr>
        <w:t xml:space="preserve"> century which will be dominated by Artificial Intelligence.</w:t>
      </w:r>
    </w:p>
    <w:p w14:paraId="41EF5ECC" w14:textId="77777777" w:rsidR="00227FAB" w:rsidRPr="00817AB6" w:rsidRDefault="00227FAB" w:rsidP="00B128C3">
      <w:pPr>
        <w:pStyle w:val="NoSpacing"/>
        <w:jc w:val="both"/>
        <w:rPr>
          <w:rFonts w:ascii="Times New Roman" w:hAnsi="Times New Roman" w:cs="Times New Roman"/>
          <w:sz w:val="20"/>
          <w:szCs w:val="20"/>
        </w:rPr>
      </w:pPr>
    </w:p>
    <w:p w14:paraId="487BCD58" w14:textId="15938B1E" w:rsidR="00870A72"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b/>
          <w:bCs/>
          <w:sz w:val="32"/>
          <w:szCs w:val="32"/>
        </w:rPr>
        <w:t>Heart “USC” (USA-China) Economic Doctrine</w:t>
      </w:r>
      <w:r w:rsidRPr="00817AB6">
        <w:rPr>
          <w:rFonts w:ascii="Times New Roman" w:hAnsi="Times New Roman" w:cs="Times New Roman"/>
          <w:sz w:val="20"/>
          <w:szCs w:val="20"/>
        </w:rPr>
        <w:t xml:space="preserve"> </w:t>
      </w:r>
    </w:p>
    <w:p w14:paraId="126A5D8C" w14:textId="77777777" w:rsidR="00870A72" w:rsidRDefault="00870A72" w:rsidP="00B128C3">
      <w:pPr>
        <w:pStyle w:val="NoSpacing"/>
        <w:jc w:val="both"/>
        <w:rPr>
          <w:rFonts w:ascii="Times New Roman" w:hAnsi="Times New Roman" w:cs="Times New Roman"/>
          <w:sz w:val="20"/>
          <w:szCs w:val="20"/>
        </w:rPr>
      </w:pPr>
    </w:p>
    <w:p w14:paraId="31BA01A8" w14:textId="39B0BB72" w:rsidR="00AA2339" w:rsidRPr="00817AB6" w:rsidRDefault="00B128C3" w:rsidP="00B128C3">
      <w:pPr>
        <w:pStyle w:val="NoSpacing"/>
        <w:jc w:val="both"/>
        <w:rPr>
          <w:rFonts w:ascii="Times New Roman" w:hAnsi="Times New Roman" w:cs="Times New Roman"/>
          <w:sz w:val="20"/>
          <w:szCs w:val="20"/>
        </w:rPr>
      </w:pPr>
      <w:r w:rsidRPr="00DD0B13">
        <w:rPr>
          <w:rFonts w:ascii="Times New Roman" w:hAnsi="Times New Roman" w:cs="Times New Roman"/>
          <w:sz w:val="20"/>
          <w:szCs w:val="20"/>
        </w:rPr>
        <w:t xml:space="preserve">USA has been maintaining its global economic dominance for more than a century while China emerged as the second biggest economic player of the world after America. </w:t>
      </w:r>
      <w:r>
        <w:rPr>
          <w:rFonts w:ascii="Times New Roman" w:hAnsi="Times New Roman" w:cs="Times New Roman"/>
          <w:sz w:val="20"/>
          <w:szCs w:val="20"/>
        </w:rPr>
        <w:t xml:space="preserve"> </w:t>
      </w:r>
      <w:r w:rsidR="00AA2339" w:rsidRPr="00817AB6">
        <w:rPr>
          <w:rFonts w:ascii="Times New Roman" w:hAnsi="Times New Roman" w:cs="Times New Roman"/>
          <w:sz w:val="20"/>
          <w:szCs w:val="20"/>
        </w:rPr>
        <w:t xml:space="preserve">USA and China are the two biggest economies of the </w:t>
      </w:r>
      <w:r w:rsidR="00A7439C" w:rsidRPr="00817AB6">
        <w:rPr>
          <w:rFonts w:ascii="Times New Roman" w:hAnsi="Times New Roman" w:cs="Times New Roman"/>
          <w:sz w:val="20"/>
          <w:szCs w:val="20"/>
        </w:rPr>
        <w:t>world,</w:t>
      </w:r>
      <w:r w:rsidR="00716CF1" w:rsidRPr="00817AB6">
        <w:rPr>
          <w:rFonts w:ascii="Times New Roman" w:hAnsi="Times New Roman" w:cs="Times New Roman"/>
          <w:sz w:val="20"/>
          <w:szCs w:val="20"/>
        </w:rPr>
        <w:t xml:space="preserve"> and both will maintain their dominance in the remaining part of the century.</w:t>
      </w:r>
      <w:r w:rsidR="00AA2339" w:rsidRPr="00817AB6">
        <w:rPr>
          <w:rFonts w:ascii="Times New Roman" w:hAnsi="Times New Roman" w:cs="Times New Roman"/>
          <w:sz w:val="20"/>
          <w:szCs w:val="20"/>
        </w:rPr>
        <w:t xml:space="preserve"> Both nations are also the biggest financial and intellectual power houses of the world combined holding about 45% of the global economy in terms of GDP Nominal</w:t>
      </w:r>
      <w:r w:rsidR="00A7439C" w:rsidRPr="00817AB6">
        <w:rPr>
          <w:rFonts w:ascii="Times New Roman" w:hAnsi="Times New Roman" w:cs="Times New Roman"/>
          <w:sz w:val="20"/>
          <w:szCs w:val="20"/>
        </w:rPr>
        <w:t xml:space="preserve"> in 2025</w:t>
      </w:r>
      <w:r w:rsidR="00AA2339" w:rsidRPr="00817AB6">
        <w:rPr>
          <w:rFonts w:ascii="Times New Roman" w:hAnsi="Times New Roman" w:cs="Times New Roman"/>
          <w:sz w:val="20"/>
          <w:szCs w:val="20"/>
        </w:rPr>
        <w:t xml:space="preserve"> and therefore is of paramount importance for both great nations to collaborate economically without compromising their national security to keep the rest 55% of the global economies efficiently moving.</w:t>
      </w:r>
    </w:p>
    <w:p w14:paraId="0AC2ADDE" w14:textId="77777777" w:rsidR="00227FAB" w:rsidRPr="00817AB6" w:rsidRDefault="00227FAB" w:rsidP="00B128C3">
      <w:pPr>
        <w:pStyle w:val="NoSpacing"/>
        <w:jc w:val="both"/>
        <w:rPr>
          <w:rFonts w:ascii="Times New Roman" w:hAnsi="Times New Roman" w:cs="Times New Roman"/>
          <w:sz w:val="20"/>
          <w:szCs w:val="20"/>
        </w:rPr>
      </w:pPr>
    </w:p>
    <w:p w14:paraId="37F0DA59" w14:textId="32271322" w:rsidR="00AA2339" w:rsidRPr="00817AB6"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“Heart” describes both USA and China as “Big Two” of the global economic eco system. There is no nation in the world</w:t>
      </w:r>
      <w:r w:rsidR="00260B20" w:rsidRPr="00817AB6">
        <w:rPr>
          <w:rFonts w:ascii="Times New Roman" w:hAnsi="Times New Roman" w:cs="Times New Roman"/>
          <w:sz w:val="20"/>
          <w:szCs w:val="20"/>
        </w:rPr>
        <w:t xml:space="preserve"> including </w:t>
      </w:r>
      <w:r w:rsidR="0089602D">
        <w:rPr>
          <w:rFonts w:ascii="Times New Roman" w:hAnsi="Times New Roman" w:cs="Times New Roman"/>
          <w:sz w:val="20"/>
          <w:szCs w:val="20"/>
        </w:rPr>
        <w:t>Turkey</w:t>
      </w:r>
      <w:r w:rsidRPr="00817AB6">
        <w:rPr>
          <w:rFonts w:ascii="Times New Roman" w:hAnsi="Times New Roman" w:cs="Times New Roman"/>
          <w:sz w:val="20"/>
          <w:szCs w:val="20"/>
        </w:rPr>
        <w:t xml:space="preserve"> which claims to be considered as challengers for both USA and China because of their very small economic size in terms of GDP Nominal. Infect , they ideally described as the followers of “USC”  and Heart considers the rest of the economic nations</w:t>
      </w:r>
      <w:r w:rsidR="00260B20" w:rsidRPr="00817AB6">
        <w:rPr>
          <w:rFonts w:ascii="Times New Roman" w:hAnsi="Times New Roman" w:cs="Times New Roman"/>
          <w:sz w:val="20"/>
          <w:szCs w:val="20"/>
        </w:rPr>
        <w:t xml:space="preserve"> including </w:t>
      </w:r>
      <w:r w:rsidR="0089602D">
        <w:rPr>
          <w:rFonts w:ascii="Times New Roman" w:hAnsi="Times New Roman" w:cs="Times New Roman"/>
          <w:sz w:val="20"/>
          <w:szCs w:val="20"/>
        </w:rPr>
        <w:t>Turkey</w:t>
      </w:r>
      <w:r w:rsidRPr="00817AB6">
        <w:rPr>
          <w:rFonts w:ascii="Times New Roman" w:hAnsi="Times New Roman" w:cs="Times New Roman"/>
          <w:sz w:val="20"/>
          <w:szCs w:val="20"/>
        </w:rPr>
        <w:t xml:space="preserve"> as </w:t>
      </w:r>
      <w:r w:rsidRPr="00817AB6">
        <w:rPr>
          <w:rFonts w:ascii="Times New Roman" w:hAnsi="Times New Roman" w:cs="Times New Roman"/>
          <w:b/>
          <w:bCs/>
          <w:sz w:val="20"/>
          <w:szCs w:val="20"/>
        </w:rPr>
        <w:t>“Overstated glorified economies” (OSGE)</w:t>
      </w:r>
      <w:r w:rsidRPr="00817AB6">
        <w:rPr>
          <w:rFonts w:ascii="Times New Roman" w:hAnsi="Times New Roman" w:cs="Times New Roman"/>
          <w:sz w:val="20"/>
          <w:szCs w:val="20"/>
        </w:rPr>
        <w:t xml:space="preserve"> and therefore recommends to abolish the current status / title based global economic </w:t>
      </w:r>
      <w:r w:rsidR="00716CF1" w:rsidRPr="00817AB6">
        <w:rPr>
          <w:rFonts w:ascii="Times New Roman" w:hAnsi="Times New Roman" w:cs="Times New Roman"/>
          <w:sz w:val="20"/>
          <w:szCs w:val="20"/>
        </w:rPr>
        <w:t xml:space="preserve">performance </w:t>
      </w:r>
      <w:r w:rsidRPr="00817AB6">
        <w:rPr>
          <w:rFonts w:ascii="Times New Roman" w:hAnsi="Times New Roman" w:cs="Times New Roman"/>
          <w:sz w:val="20"/>
          <w:szCs w:val="20"/>
        </w:rPr>
        <w:t>ranking system in terms of GDP Nominal and replace the same with “HEART SCORE” which unifies the size and quality of an economy into a single alpha numeric score that provides a broad understanding of a country’s economy in terms of Affordability and Economic Resilience.</w:t>
      </w:r>
    </w:p>
    <w:p w14:paraId="0D8F05A5" w14:textId="77777777" w:rsidR="00227FAB" w:rsidRPr="00817AB6" w:rsidRDefault="00227FAB" w:rsidP="00B128C3">
      <w:pPr>
        <w:pStyle w:val="NoSpacing"/>
        <w:jc w:val="both"/>
        <w:rPr>
          <w:rFonts w:ascii="Times New Roman" w:hAnsi="Times New Roman" w:cs="Times New Roman"/>
          <w:sz w:val="20"/>
          <w:szCs w:val="20"/>
        </w:rPr>
      </w:pPr>
    </w:p>
    <w:p w14:paraId="7D919885" w14:textId="1B9F313F" w:rsidR="00227FAB" w:rsidRPr="00817AB6"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According to “HEART</w:t>
      </w:r>
      <w:r w:rsidR="00395F94" w:rsidRPr="00817AB6">
        <w:rPr>
          <w:rFonts w:ascii="Times New Roman" w:hAnsi="Times New Roman" w:cs="Times New Roman"/>
          <w:sz w:val="20"/>
          <w:szCs w:val="20"/>
        </w:rPr>
        <w:t>”, Affordability</w:t>
      </w:r>
      <w:r w:rsidRPr="00817AB6">
        <w:rPr>
          <w:rFonts w:ascii="Times New Roman" w:hAnsi="Times New Roman" w:cs="Times New Roman"/>
          <w:sz w:val="20"/>
          <w:szCs w:val="20"/>
        </w:rPr>
        <w:t xml:space="preserve"> and Resilience are deeply intertwined and mutually reinforcing objectives. It is therefore very important that</w:t>
      </w:r>
      <w:r w:rsidR="00395F94" w:rsidRPr="00817AB6">
        <w:rPr>
          <w:rFonts w:ascii="Times New Roman" w:hAnsi="Times New Roman" w:cs="Times New Roman"/>
          <w:sz w:val="20"/>
          <w:szCs w:val="20"/>
        </w:rPr>
        <w:t xml:space="preserve"> </w:t>
      </w:r>
      <w:r w:rsidR="00434189" w:rsidRPr="00817AB6">
        <w:rPr>
          <w:rFonts w:ascii="Times New Roman" w:hAnsi="Times New Roman" w:cs="Times New Roman"/>
          <w:sz w:val="20"/>
          <w:szCs w:val="20"/>
        </w:rPr>
        <w:t>to</w:t>
      </w:r>
      <w:r w:rsidRPr="00817AB6">
        <w:rPr>
          <w:rFonts w:ascii="Times New Roman" w:hAnsi="Times New Roman" w:cs="Times New Roman"/>
          <w:sz w:val="20"/>
          <w:szCs w:val="20"/>
        </w:rPr>
        <w:t xml:space="preserve"> have Economic Resilience</w:t>
      </w:r>
      <w:r w:rsidR="00395F94" w:rsidRPr="00817AB6">
        <w:rPr>
          <w:rFonts w:ascii="Times New Roman" w:hAnsi="Times New Roman" w:cs="Times New Roman"/>
          <w:sz w:val="20"/>
          <w:szCs w:val="20"/>
        </w:rPr>
        <w:t>,</w:t>
      </w:r>
      <w:r w:rsidRPr="00817AB6">
        <w:rPr>
          <w:rFonts w:ascii="Times New Roman" w:hAnsi="Times New Roman" w:cs="Times New Roman"/>
          <w:sz w:val="20"/>
          <w:szCs w:val="20"/>
        </w:rPr>
        <w:t xml:space="preserve"> nations </w:t>
      </w:r>
      <w:r w:rsidR="00504670" w:rsidRPr="00817AB6">
        <w:rPr>
          <w:rFonts w:ascii="Times New Roman" w:hAnsi="Times New Roman" w:cs="Times New Roman"/>
          <w:sz w:val="20"/>
          <w:szCs w:val="20"/>
        </w:rPr>
        <w:t>must</w:t>
      </w:r>
      <w:r w:rsidRPr="00817AB6">
        <w:rPr>
          <w:rFonts w:ascii="Times New Roman" w:hAnsi="Times New Roman" w:cs="Times New Roman"/>
          <w:sz w:val="20"/>
          <w:szCs w:val="20"/>
        </w:rPr>
        <w:t xml:space="preserve"> make their country Affordable and similarly </w:t>
      </w:r>
      <w:r w:rsidR="003951F1" w:rsidRPr="00817AB6">
        <w:rPr>
          <w:rFonts w:ascii="Times New Roman" w:hAnsi="Times New Roman" w:cs="Times New Roman"/>
          <w:sz w:val="20"/>
          <w:szCs w:val="20"/>
        </w:rPr>
        <w:t>to</w:t>
      </w:r>
      <w:r w:rsidRPr="00817AB6">
        <w:rPr>
          <w:rFonts w:ascii="Times New Roman" w:hAnsi="Times New Roman" w:cs="Times New Roman"/>
          <w:sz w:val="20"/>
          <w:szCs w:val="20"/>
        </w:rPr>
        <w:t xml:space="preserve"> have Affordability, countries must make their respective nation Economically </w:t>
      </w:r>
      <w:r w:rsidR="002B5AF8">
        <w:rPr>
          <w:rFonts w:ascii="Times New Roman" w:hAnsi="Times New Roman" w:cs="Times New Roman"/>
          <w:sz w:val="20"/>
          <w:szCs w:val="20"/>
        </w:rPr>
        <w:t>R</w:t>
      </w:r>
      <w:r w:rsidRPr="00817AB6">
        <w:rPr>
          <w:rFonts w:ascii="Times New Roman" w:hAnsi="Times New Roman" w:cs="Times New Roman"/>
          <w:sz w:val="20"/>
          <w:szCs w:val="20"/>
        </w:rPr>
        <w:t xml:space="preserve">esilient. </w:t>
      </w:r>
    </w:p>
    <w:p w14:paraId="57D67856" w14:textId="77777777" w:rsidR="00227FAB" w:rsidRPr="00817AB6" w:rsidRDefault="00227FAB" w:rsidP="00227FAB">
      <w:pPr>
        <w:pStyle w:val="NoSpacing"/>
        <w:rPr>
          <w:sz w:val="20"/>
          <w:szCs w:val="20"/>
        </w:rPr>
      </w:pPr>
    </w:p>
    <w:p w14:paraId="7357B867" w14:textId="77777777" w:rsidR="00FE73BE" w:rsidRDefault="00FE73BE" w:rsidP="0012124C">
      <w:pPr>
        <w:jc w:val="center"/>
        <w:rPr>
          <w:rStyle w:val="Strong"/>
          <w:rFonts w:ascii="Times New Roman" w:hAnsi="Times New Roman" w:cs="Times New Roman"/>
          <w:color w:val="7030A0"/>
          <w:sz w:val="32"/>
          <w:szCs w:val="32"/>
        </w:rPr>
      </w:pPr>
    </w:p>
    <w:p w14:paraId="479C113B" w14:textId="77777777" w:rsidR="00FE73BE" w:rsidRDefault="00FE73BE" w:rsidP="0012124C">
      <w:pPr>
        <w:jc w:val="center"/>
        <w:rPr>
          <w:rStyle w:val="Strong"/>
          <w:rFonts w:ascii="Times New Roman" w:hAnsi="Times New Roman" w:cs="Times New Roman"/>
          <w:color w:val="7030A0"/>
          <w:sz w:val="32"/>
          <w:szCs w:val="32"/>
        </w:rPr>
      </w:pPr>
    </w:p>
    <w:p w14:paraId="32799FEA" w14:textId="55E75ECC" w:rsidR="00891AEC" w:rsidRDefault="00992509" w:rsidP="0012124C">
      <w:pPr>
        <w:jc w:val="center"/>
        <w:rPr>
          <w:rStyle w:val="Strong"/>
          <w:rFonts w:ascii="Times New Roman" w:hAnsi="Times New Roman" w:cs="Times New Roman"/>
          <w:color w:val="7030A0"/>
          <w:sz w:val="32"/>
          <w:szCs w:val="32"/>
        </w:rPr>
      </w:pPr>
      <w:r>
        <w:rPr>
          <w:rStyle w:val="Strong"/>
          <w:rFonts w:ascii="Times New Roman" w:hAnsi="Times New Roman" w:cs="Times New Roman"/>
          <w:color w:val="7030A0"/>
          <w:sz w:val="32"/>
          <w:szCs w:val="32"/>
        </w:rPr>
        <w:lastRenderedPageBreak/>
        <w:t>Turkey</w:t>
      </w:r>
      <w:r w:rsidR="00891AEC" w:rsidRPr="00817AB6">
        <w:rPr>
          <w:rStyle w:val="Strong"/>
          <w:rFonts w:ascii="Times New Roman" w:hAnsi="Times New Roman" w:cs="Times New Roman"/>
          <w:color w:val="7030A0"/>
          <w:sz w:val="32"/>
          <w:szCs w:val="32"/>
        </w:rPr>
        <w:t>—Economic Outlook</w:t>
      </w:r>
    </w:p>
    <w:p w14:paraId="2AFDDD90" w14:textId="77777777" w:rsidR="0061176F" w:rsidRPr="00143E47" w:rsidRDefault="0061176F" w:rsidP="0061176F">
      <w:pPr>
        <w:jc w:val="both"/>
        <w:rPr>
          <w:rFonts w:ascii="Times New Roman" w:hAnsi="Times New Roman" w:cs="Times New Roman"/>
          <w:sz w:val="20"/>
          <w:szCs w:val="20"/>
        </w:rPr>
      </w:pPr>
      <w:r w:rsidRPr="00143E47">
        <w:rPr>
          <w:rFonts w:ascii="Times New Roman" w:hAnsi="Times New Roman" w:cs="Times New Roman"/>
          <w:sz w:val="20"/>
          <w:szCs w:val="20"/>
        </w:rPr>
        <w:t xml:space="preserve">Turkey is an important emerging market economy located strategically at the crossroads of Europe and Asia, offering significant geopolitical and trade advantages. With nominal GDP size of $ 1.44 Trillions, Turkey has been ranked as 16th largest economy of the globe supported by 86M population constituting about over 1% of the global population.  </w:t>
      </w:r>
    </w:p>
    <w:p w14:paraId="6829AE88" w14:textId="77777777" w:rsidR="0061176F" w:rsidRPr="00143E47" w:rsidRDefault="0061176F" w:rsidP="0061176F">
      <w:pPr>
        <w:jc w:val="both"/>
        <w:rPr>
          <w:rFonts w:ascii="Times New Roman" w:hAnsi="Times New Roman" w:cs="Times New Roman"/>
          <w:sz w:val="20"/>
          <w:szCs w:val="20"/>
        </w:rPr>
      </w:pPr>
      <w:r w:rsidRPr="00143E47">
        <w:rPr>
          <w:rFonts w:ascii="Times New Roman" w:hAnsi="Times New Roman" w:cs="Times New Roman"/>
          <w:sz w:val="20"/>
          <w:szCs w:val="20"/>
        </w:rPr>
        <w:t>As per the Heart Score analysis, all four socio-economic segments—Housing, Health, Energy and Education—grouped together as Social Determinants contributed to decent 38.5% of the national GDP with overall Heart Value of 0.20. This indicates that despite witnessing satisfactory performance on all four Heart social segments of economy, Turkey’s economic strength and resilience remain under substantial pressure.</w:t>
      </w:r>
    </w:p>
    <w:p w14:paraId="221993B7" w14:textId="77777777" w:rsidR="0061176F" w:rsidRPr="00143E47" w:rsidRDefault="0061176F" w:rsidP="0061176F">
      <w:pPr>
        <w:jc w:val="both"/>
        <w:rPr>
          <w:rFonts w:ascii="Times New Roman" w:hAnsi="Times New Roman" w:cs="Times New Roman"/>
          <w:sz w:val="20"/>
          <w:szCs w:val="20"/>
        </w:rPr>
      </w:pPr>
      <w:r w:rsidRPr="00143E47">
        <w:rPr>
          <w:rFonts w:ascii="Times New Roman" w:hAnsi="Times New Roman" w:cs="Times New Roman"/>
          <w:sz w:val="20"/>
          <w:szCs w:val="20"/>
        </w:rPr>
        <w:t>One of the major challenges Turkey is currently facing is severe inflation, which has significantly eroded purchasing power and strained household budgets. Additionally, the country has been experiencing sharp currency depreciation over the past years, with the Turkish lira losing considerable value against major global currencies. These macroeconomic imbalances have directly impacted the affordability levels within the country, as reflected by its low Heart Affordability Ranking of D.</w:t>
      </w:r>
    </w:p>
    <w:p w14:paraId="4A449411" w14:textId="77777777" w:rsidR="0061176F" w:rsidRPr="00143E47" w:rsidRDefault="0061176F" w:rsidP="0061176F">
      <w:pPr>
        <w:jc w:val="both"/>
        <w:rPr>
          <w:rFonts w:ascii="Times New Roman" w:hAnsi="Times New Roman" w:cs="Times New Roman"/>
          <w:sz w:val="20"/>
          <w:szCs w:val="20"/>
        </w:rPr>
      </w:pPr>
      <w:r w:rsidRPr="00143E47">
        <w:rPr>
          <w:rFonts w:ascii="Times New Roman" w:hAnsi="Times New Roman" w:cs="Times New Roman"/>
          <w:sz w:val="20"/>
          <w:szCs w:val="20"/>
        </w:rPr>
        <w:t>Further structural vulnerabilities include high external debt exposure, limited foreign exchange reserves, and a fluctuating monetary policy environment. Issues with Fiscal Anchor mainly high Debt to GDP ratio for which 13.57% of the GDP was used to pay debt services coupled with trade deficit to the tune of 5.71% of the GDP have further exacerbated pressure on already fragile economy. These factors have collectively weakened investor confidence and elevated financial risks. Moreover, geopolitical complexities in the region, including tensions with neighboring countries and involvement in various conflicts, have created uncertainties that affect trade, tourism, and long-term economic planning.</w:t>
      </w:r>
    </w:p>
    <w:p w14:paraId="2D138A49" w14:textId="7F37CB94" w:rsidR="0089602D" w:rsidRPr="00143E47" w:rsidRDefault="0061176F" w:rsidP="002B5AF8">
      <w:pPr>
        <w:jc w:val="both"/>
        <w:rPr>
          <w:rFonts w:ascii="Times New Roman" w:hAnsi="Times New Roman" w:cs="Times New Roman"/>
          <w:sz w:val="20"/>
          <w:szCs w:val="20"/>
        </w:rPr>
      </w:pPr>
      <w:r w:rsidRPr="00143E47">
        <w:rPr>
          <w:rFonts w:ascii="Times New Roman" w:hAnsi="Times New Roman" w:cs="Times New Roman"/>
          <w:sz w:val="20"/>
          <w:szCs w:val="20"/>
        </w:rPr>
        <w:t>Despite these challenges, Turkey has strong long-term potential due to its young population, large domestic market, industrial diversity, and role as a major logistics and energy transit hub. To restore resilience and improve affordability, Turkey must focus on economic growth, stabilizing inflation, strengthening institutional and monetary policy credibility, addressing external vulnerabilities, encouraging foreign investment, and promoting sustainable fiscal economic reforms. With consistent and strategic efforts, Turkey can improve its economic stability and gradually enhance the quality of life for its citizens.</w:t>
      </w:r>
    </w:p>
    <w:p w14:paraId="208D7E8C" w14:textId="44CF7AF4" w:rsidR="002B5AF8" w:rsidRPr="000E3AA0" w:rsidRDefault="002B5AF8" w:rsidP="002B5AF8">
      <w:pPr>
        <w:jc w:val="both"/>
        <w:rPr>
          <w:rStyle w:val="Strong"/>
          <w:rFonts w:ascii="Times New Roman" w:eastAsia="Times New Roman" w:hAnsi="Times New Roman" w:cs="Times New Roman"/>
          <w:b w:val="0"/>
          <w:bCs w:val="0"/>
        </w:rPr>
      </w:pPr>
      <w:r w:rsidRPr="00B04CD2">
        <w:rPr>
          <w:rStyle w:val="Strong"/>
          <w:rFonts w:ascii="Times New Roman" w:hAnsi="Times New Roman" w:cs="Times New Roman"/>
          <w:b w:val="0"/>
          <w:bCs w:val="0"/>
          <w:color w:val="000000"/>
          <w:sz w:val="20"/>
          <w:szCs w:val="20"/>
        </w:rPr>
        <w:t xml:space="preserve">Based upon the past seven years of economic data starting from pre-pandemic year of 2019 until 2025 being the base year, “HEART” has projected and forecasted the economic performance of </w:t>
      </w:r>
      <w:r w:rsidR="0089602D">
        <w:rPr>
          <w:rStyle w:val="Strong"/>
          <w:rFonts w:ascii="Times New Roman" w:hAnsi="Times New Roman" w:cs="Times New Roman"/>
          <w:b w:val="0"/>
          <w:bCs w:val="0"/>
          <w:color w:val="000000"/>
          <w:sz w:val="20"/>
          <w:szCs w:val="20"/>
        </w:rPr>
        <w:t>Turkey</w:t>
      </w:r>
      <w:r w:rsidRPr="00B04CD2">
        <w:rPr>
          <w:rStyle w:val="Strong"/>
          <w:rFonts w:ascii="Times New Roman" w:hAnsi="Times New Roman" w:cs="Times New Roman"/>
          <w:b w:val="0"/>
          <w:bCs w:val="0"/>
          <w:color w:val="000000"/>
          <w:sz w:val="20"/>
          <w:szCs w:val="20"/>
        </w:rPr>
        <w:t xml:space="preserve"> by calculating and measuring the Heart Score for 2026,2027 and 2028 using various forecasting methods like; Regression Analysis, Panel Data and Cross Sectional Time Series Analysis, Straight-Line Forecasting Methods, HEART’s own structured forecasting model as well as HEART’s own expert judgment and underlying assumptions on the individual country in question.     </w:t>
      </w:r>
    </w:p>
    <w:p w14:paraId="6F3C8950" w14:textId="46A953B3" w:rsidR="002B5AF8" w:rsidRPr="00B04CD2" w:rsidRDefault="002B5AF8" w:rsidP="002B5AF8">
      <w:pPr>
        <w:jc w:val="both"/>
        <w:rPr>
          <w:rStyle w:val="Strong"/>
          <w:rFonts w:ascii="Times New Roman" w:hAnsi="Times New Roman" w:cs="Times New Roman"/>
          <w:b w:val="0"/>
          <w:bCs w:val="0"/>
          <w:color w:val="000000"/>
          <w:sz w:val="20"/>
          <w:szCs w:val="20"/>
        </w:rPr>
      </w:pPr>
      <w:r w:rsidRPr="00B04CD2">
        <w:rPr>
          <w:rStyle w:val="Strong"/>
          <w:rFonts w:ascii="Times New Roman" w:hAnsi="Times New Roman" w:cs="Times New Roman"/>
          <w:b w:val="0"/>
          <w:bCs w:val="0"/>
          <w:color w:val="000000"/>
          <w:sz w:val="20"/>
          <w:szCs w:val="20"/>
        </w:rPr>
        <w:t>A</w:t>
      </w:r>
      <w:r w:rsidR="00BC79BB">
        <w:rPr>
          <w:rStyle w:val="Strong"/>
          <w:rFonts w:ascii="Times New Roman" w:hAnsi="Times New Roman" w:cs="Times New Roman"/>
          <w:b w:val="0"/>
          <w:bCs w:val="0"/>
          <w:color w:val="000000"/>
          <w:sz w:val="20"/>
          <w:szCs w:val="20"/>
        </w:rPr>
        <w:t>s far as “HEART” forecasting is concerned</w:t>
      </w:r>
      <w:r w:rsidRPr="00B04CD2">
        <w:rPr>
          <w:rStyle w:val="Strong"/>
          <w:rFonts w:ascii="Times New Roman" w:hAnsi="Times New Roman" w:cs="Times New Roman"/>
          <w:b w:val="0"/>
          <w:bCs w:val="0"/>
          <w:color w:val="000000"/>
          <w:sz w:val="20"/>
          <w:szCs w:val="20"/>
        </w:rPr>
        <w:t xml:space="preserve">, </w:t>
      </w:r>
      <w:r w:rsidR="0089602D">
        <w:rPr>
          <w:rStyle w:val="Strong"/>
          <w:rFonts w:ascii="Times New Roman" w:hAnsi="Times New Roman" w:cs="Times New Roman"/>
          <w:b w:val="0"/>
          <w:bCs w:val="0"/>
          <w:color w:val="000000"/>
          <w:sz w:val="20"/>
          <w:szCs w:val="20"/>
        </w:rPr>
        <w:t>Turkey</w:t>
      </w:r>
      <w:r w:rsidRPr="00B04CD2">
        <w:rPr>
          <w:rStyle w:val="Strong"/>
          <w:rFonts w:ascii="Times New Roman" w:hAnsi="Times New Roman" w:cs="Times New Roman"/>
          <w:b w:val="0"/>
          <w:bCs w:val="0"/>
          <w:color w:val="000000"/>
          <w:sz w:val="20"/>
          <w:szCs w:val="20"/>
        </w:rPr>
        <w:t>’s Econom</w:t>
      </w:r>
      <w:r w:rsidR="00F46074" w:rsidRPr="00B04CD2">
        <w:rPr>
          <w:rStyle w:val="Strong"/>
          <w:rFonts w:ascii="Times New Roman" w:hAnsi="Times New Roman" w:cs="Times New Roman"/>
          <w:b w:val="0"/>
          <w:bCs w:val="0"/>
          <w:color w:val="000000"/>
          <w:sz w:val="20"/>
          <w:szCs w:val="20"/>
        </w:rPr>
        <w:t>ic Affordability will improve to D+ in 2026 due to moderate GDP growth which will be maintained over the next two years i.e., 2027 &amp; 2028. Economic Resilience however is projected to be maintained at 0.</w:t>
      </w:r>
      <w:r w:rsidR="0051456C">
        <w:rPr>
          <w:rStyle w:val="Strong"/>
          <w:rFonts w:ascii="Times New Roman" w:hAnsi="Times New Roman" w:cs="Times New Roman"/>
          <w:b w:val="0"/>
          <w:bCs w:val="0"/>
          <w:color w:val="000000"/>
          <w:sz w:val="20"/>
          <w:szCs w:val="20"/>
        </w:rPr>
        <w:t>2</w:t>
      </w:r>
      <w:r w:rsidR="0061176F">
        <w:rPr>
          <w:rStyle w:val="Strong"/>
          <w:rFonts w:ascii="Times New Roman" w:hAnsi="Times New Roman" w:cs="Times New Roman"/>
          <w:b w:val="0"/>
          <w:bCs w:val="0"/>
          <w:color w:val="000000"/>
          <w:sz w:val="20"/>
          <w:szCs w:val="20"/>
        </w:rPr>
        <w:t xml:space="preserve">0 in 2026 and then will </w:t>
      </w:r>
      <w:r w:rsidR="00CD162D">
        <w:rPr>
          <w:rStyle w:val="Strong"/>
          <w:rFonts w:ascii="Times New Roman" w:hAnsi="Times New Roman" w:cs="Times New Roman"/>
          <w:b w:val="0"/>
          <w:bCs w:val="0"/>
          <w:color w:val="000000"/>
          <w:sz w:val="20"/>
          <w:szCs w:val="20"/>
        </w:rPr>
        <w:t>moderately be</w:t>
      </w:r>
      <w:r w:rsidR="0061176F">
        <w:rPr>
          <w:rStyle w:val="Strong"/>
          <w:rFonts w:ascii="Times New Roman" w:hAnsi="Times New Roman" w:cs="Times New Roman"/>
          <w:b w:val="0"/>
          <w:bCs w:val="0"/>
          <w:color w:val="000000"/>
          <w:sz w:val="20"/>
          <w:szCs w:val="20"/>
        </w:rPr>
        <w:t xml:space="preserve"> elevated to 0.21 in 2027 which eventually expected to be maintained </w:t>
      </w:r>
      <w:r w:rsidR="00F46074" w:rsidRPr="00B04CD2">
        <w:rPr>
          <w:rStyle w:val="Strong"/>
          <w:rFonts w:ascii="Times New Roman" w:hAnsi="Times New Roman" w:cs="Times New Roman"/>
          <w:b w:val="0"/>
          <w:bCs w:val="0"/>
          <w:color w:val="000000"/>
          <w:sz w:val="20"/>
          <w:szCs w:val="20"/>
        </w:rPr>
        <w:t>in</w:t>
      </w:r>
      <w:r w:rsidR="00784B7C" w:rsidRPr="00B04CD2">
        <w:rPr>
          <w:rStyle w:val="Strong"/>
          <w:rFonts w:ascii="Times New Roman" w:hAnsi="Times New Roman" w:cs="Times New Roman"/>
          <w:b w:val="0"/>
          <w:bCs w:val="0"/>
          <w:color w:val="000000"/>
          <w:sz w:val="20"/>
          <w:szCs w:val="20"/>
        </w:rPr>
        <w:t xml:space="preserve"> 2028.</w:t>
      </w:r>
      <w:r w:rsidRPr="00B04CD2">
        <w:rPr>
          <w:rStyle w:val="Strong"/>
          <w:rFonts w:ascii="Times New Roman" w:hAnsi="Times New Roman" w:cs="Times New Roman"/>
          <w:b w:val="0"/>
          <w:bCs w:val="0"/>
          <w:color w:val="000000"/>
          <w:sz w:val="20"/>
          <w:szCs w:val="20"/>
        </w:rPr>
        <w:t xml:space="preserve"> </w:t>
      </w:r>
    </w:p>
    <w:p w14:paraId="006CB4B5" w14:textId="03DEBFD6" w:rsidR="002B5AF8" w:rsidRPr="00817AB6" w:rsidRDefault="002B5AF8" w:rsidP="002B5AF8">
      <w:pPr>
        <w:jc w:val="both"/>
        <w:rPr>
          <w:rStyle w:val="Strong"/>
          <w:rFonts w:ascii="Times New Roman" w:hAnsi="Times New Roman" w:cs="Times New Roman"/>
          <w:b w:val="0"/>
          <w:bCs w:val="0"/>
          <w:color w:val="000000"/>
          <w:sz w:val="20"/>
          <w:szCs w:val="20"/>
        </w:rPr>
      </w:pPr>
      <w:r w:rsidRPr="00817AB6">
        <w:rPr>
          <w:rStyle w:val="Strong"/>
          <w:rFonts w:ascii="Times New Roman" w:hAnsi="Times New Roman" w:cs="Times New Roman"/>
          <w:b w:val="0"/>
          <w:bCs w:val="0"/>
          <w:color w:val="000000"/>
          <w:sz w:val="20"/>
          <w:szCs w:val="20"/>
        </w:rPr>
        <w:t xml:space="preserve">Revolution in AI which is expected to be further gained momentum by 2028 would likely to effect positively to </w:t>
      </w:r>
      <w:r w:rsidR="0089602D">
        <w:rPr>
          <w:rStyle w:val="Strong"/>
          <w:rFonts w:ascii="Times New Roman" w:hAnsi="Times New Roman" w:cs="Times New Roman"/>
          <w:b w:val="0"/>
          <w:bCs w:val="0"/>
          <w:color w:val="000000"/>
          <w:sz w:val="20"/>
          <w:szCs w:val="20"/>
        </w:rPr>
        <w:t>Turkey</w:t>
      </w:r>
      <w:r w:rsidR="000E3AA0">
        <w:rPr>
          <w:rStyle w:val="Strong"/>
          <w:rFonts w:ascii="Times New Roman" w:hAnsi="Times New Roman" w:cs="Times New Roman"/>
          <w:b w:val="0"/>
          <w:bCs w:val="0"/>
          <w:color w:val="000000"/>
          <w:sz w:val="20"/>
          <w:szCs w:val="20"/>
        </w:rPr>
        <w:t>’s</w:t>
      </w:r>
      <w:r w:rsidRPr="00817AB6">
        <w:rPr>
          <w:rStyle w:val="Strong"/>
          <w:rFonts w:ascii="Times New Roman" w:hAnsi="Times New Roman" w:cs="Times New Roman"/>
          <w:b w:val="0"/>
          <w:bCs w:val="0"/>
          <w:color w:val="000000"/>
          <w:sz w:val="20"/>
          <w:szCs w:val="20"/>
        </w:rPr>
        <w:t xml:space="preserve"> Economy in the next three years. However, AI will also bring consequential opportunities as well as challenges at the same time. It is worth mentioning that about 14% of the global work force estimated to be around 375 million were affected by AI, they were either displaced or changed their careers out of which it could be around 5 million people who lost their jobs because of adoption of AI. Only in USA, around 1.9 </w:t>
      </w:r>
      <w:r w:rsidRPr="00817AB6">
        <w:rPr>
          <w:rStyle w:val="Strong"/>
          <w:rFonts w:ascii="Times New Roman" w:hAnsi="Times New Roman" w:cs="Times New Roman"/>
          <w:b w:val="0"/>
          <w:bCs w:val="0"/>
          <w:color w:val="000000"/>
          <w:sz w:val="20"/>
          <w:szCs w:val="20"/>
        </w:rPr>
        <w:lastRenderedPageBreak/>
        <w:t xml:space="preserve">million Americans have lost their jobs in 2025 due to AI. On the other hand, it is also estimated that by the end of 2026, AI could replace or displace about 75 million jobs globally. On the upside, AI may also create 130 million new jobs globally for which for those jobs people will require new skills, </w:t>
      </w:r>
      <w:r w:rsidR="00F46074" w:rsidRPr="00817AB6">
        <w:rPr>
          <w:rStyle w:val="Strong"/>
          <w:rFonts w:ascii="Times New Roman" w:hAnsi="Times New Roman" w:cs="Times New Roman"/>
          <w:b w:val="0"/>
          <w:bCs w:val="0"/>
          <w:color w:val="000000"/>
          <w:sz w:val="20"/>
          <w:szCs w:val="20"/>
        </w:rPr>
        <w:t>upskilling</w:t>
      </w:r>
      <w:r w:rsidR="00F46074">
        <w:rPr>
          <w:rStyle w:val="Strong"/>
          <w:rFonts w:ascii="Times New Roman" w:hAnsi="Times New Roman" w:cs="Times New Roman"/>
          <w:b w:val="0"/>
          <w:bCs w:val="0"/>
          <w:color w:val="000000"/>
          <w:sz w:val="20"/>
          <w:szCs w:val="20"/>
        </w:rPr>
        <w:t>, reskilling,</w:t>
      </w:r>
      <w:r w:rsidRPr="00817AB6">
        <w:rPr>
          <w:rStyle w:val="Strong"/>
          <w:rFonts w:ascii="Times New Roman" w:hAnsi="Times New Roman" w:cs="Times New Roman"/>
          <w:b w:val="0"/>
          <w:bCs w:val="0"/>
          <w:color w:val="000000"/>
          <w:sz w:val="20"/>
          <w:szCs w:val="20"/>
        </w:rPr>
        <w:t xml:space="preserve"> and building up of second layers of skills (something that differentiate them from others) and most importantly learn to work with AI. The adoption of AI would also have huge consequences on global economy including </w:t>
      </w:r>
      <w:r w:rsidR="0089602D">
        <w:rPr>
          <w:rStyle w:val="Strong"/>
          <w:rFonts w:ascii="Times New Roman" w:hAnsi="Times New Roman" w:cs="Times New Roman"/>
          <w:b w:val="0"/>
          <w:bCs w:val="0"/>
          <w:color w:val="000000"/>
          <w:sz w:val="20"/>
          <w:szCs w:val="20"/>
        </w:rPr>
        <w:t>Turkey</w:t>
      </w:r>
      <w:r w:rsidRPr="00817AB6">
        <w:rPr>
          <w:rStyle w:val="Strong"/>
          <w:rFonts w:ascii="Times New Roman" w:hAnsi="Times New Roman" w:cs="Times New Roman"/>
          <w:b w:val="0"/>
          <w:bCs w:val="0"/>
          <w:color w:val="000000"/>
          <w:sz w:val="20"/>
          <w:szCs w:val="20"/>
        </w:rPr>
        <w:t xml:space="preserve"> in addition to what has been stated in this submission, for which, HEART is of the opinion that countries must concentrate spending more on four Heart Social Segments especially on Energy and Education which are directly tied to AI. Countries need more Energy to build AI infrastructure as well as improving their educational system to produce innovative and creative minds who can handle the AI future requirement. Also, the countries need to augment their social support sector of their economies including Health system to compensate those who would lose their jobs due to AI adoption without compromising their dignity and health including mental health.</w:t>
      </w:r>
    </w:p>
    <w:p w14:paraId="439E29CC" w14:textId="1BCCB59D" w:rsidR="002B5AF8" w:rsidRPr="00F46074" w:rsidRDefault="002B5AF8" w:rsidP="00F46074">
      <w:pPr>
        <w:jc w:val="both"/>
        <w:rPr>
          <w:sz w:val="20"/>
          <w:szCs w:val="20"/>
        </w:rPr>
      </w:pPr>
      <w:r w:rsidRPr="00817AB6">
        <w:rPr>
          <w:rStyle w:val="Strong"/>
          <w:rFonts w:ascii="Times New Roman" w:hAnsi="Times New Roman" w:cs="Times New Roman"/>
          <w:b w:val="0"/>
          <w:bCs w:val="0"/>
          <w:color w:val="000000"/>
          <w:sz w:val="20"/>
          <w:szCs w:val="20"/>
        </w:rPr>
        <w:t>Moreover, expected job losses in 2026 and beyond due to AI and possible erosion of social equity would create isolation, loneliness and mental health issues for which countries must embrace “HEART” to address those issues by augmenting their contributions on all four socio economic elements of “Heart Model” and help their citizens during those challenging moments through providing needed social support (as we have already mentioned in this summary analysis) and that too in a dignified manner.</w:t>
      </w:r>
    </w:p>
    <w:p w14:paraId="1D941FAD" w14:textId="752A5C31" w:rsidR="008C5BB8" w:rsidRDefault="0089602D" w:rsidP="002B5AF8">
      <w:pPr>
        <w:jc w:val="both"/>
        <w:rPr>
          <w:rFonts w:ascii="Times New Roman" w:hAnsi="Times New Roman" w:cs="Times New Roman"/>
          <w:sz w:val="20"/>
          <w:szCs w:val="20"/>
        </w:rPr>
      </w:pPr>
      <w:r>
        <w:rPr>
          <w:rFonts w:ascii="Times New Roman" w:hAnsi="Times New Roman" w:cs="Times New Roman"/>
          <w:sz w:val="20"/>
          <w:szCs w:val="20"/>
        </w:rPr>
        <w:t>Turkey</w:t>
      </w:r>
      <w:r w:rsidR="008C5BB8" w:rsidRPr="00381C1E">
        <w:rPr>
          <w:rFonts w:ascii="Times New Roman" w:hAnsi="Times New Roman" w:cs="Times New Roman"/>
          <w:sz w:val="20"/>
          <w:szCs w:val="20"/>
        </w:rPr>
        <w:t>’s HEART Score</w:t>
      </w:r>
      <w:r w:rsidR="008C5BB8">
        <w:rPr>
          <w:rFonts w:ascii="Times New Roman" w:hAnsi="Times New Roman" w:cs="Times New Roman"/>
          <w:sz w:val="20"/>
          <w:szCs w:val="20"/>
        </w:rPr>
        <w:t xml:space="preserve"> of 2025 and projections made for three years until 2028</w:t>
      </w:r>
      <w:r w:rsidR="008C5BB8" w:rsidRPr="00381C1E">
        <w:rPr>
          <w:rFonts w:ascii="Times New Roman" w:hAnsi="Times New Roman" w:cs="Times New Roman"/>
          <w:sz w:val="20"/>
          <w:szCs w:val="20"/>
        </w:rPr>
        <w:t xml:space="preserve"> reflect that while the country has a durable foundation and significant economic potential, it must invest in social determinants,</w:t>
      </w:r>
      <w:r w:rsidR="000E3AA0">
        <w:rPr>
          <w:rFonts w:ascii="Times New Roman" w:hAnsi="Times New Roman" w:cs="Times New Roman"/>
          <w:sz w:val="20"/>
          <w:szCs w:val="20"/>
        </w:rPr>
        <w:t xml:space="preserve"> fix inflation</w:t>
      </w:r>
      <w:r w:rsidR="0061176F">
        <w:rPr>
          <w:rFonts w:ascii="Times New Roman" w:hAnsi="Times New Roman" w:cs="Times New Roman"/>
          <w:sz w:val="20"/>
          <w:szCs w:val="20"/>
        </w:rPr>
        <w:t xml:space="preserve"> and fiscal anchor</w:t>
      </w:r>
      <w:r w:rsidR="000E3AA0">
        <w:rPr>
          <w:rFonts w:ascii="Times New Roman" w:hAnsi="Times New Roman" w:cs="Times New Roman"/>
          <w:sz w:val="20"/>
          <w:szCs w:val="20"/>
        </w:rPr>
        <w:t xml:space="preserve"> problem,</w:t>
      </w:r>
      <w:r w:rsidR="008C5BB8" w:rsidRPr="00381C1E">
        <w:rPr>
          <w:rFonts w:ascii="Times New Roman" w:hAnsi="Times New Roman" w:cs="Times New Roman"/>
          <w:sz w:val="20"/>
          <w:szCs w:val="20"/>
        </w:rPr>
        <w:t xml:space="preserve"> reduce inequality, modernize energy systems, and lessen dependency on external partners. These steps are essential for improving affordability, resilience, and long-term sustainable growth.</w:t>
      </w:r>
      <w:r w:rsidR="008C5BB8">
        <w:rPr>
          <w:rFonts w:ascii="Times New Roman" w:hAnsi="Times New Roman" w:cs="Times New Roman"/>
          <w:sz w:val="20"/>
          <w:szCs w:val="20"/>
        </w:rPr>
        <w:t xml:space="preserve"> Ongoing trade disputes with US once settled would also improve </w:t>
      </w:r>
      <w:r>
        <w:rPr>
          <w:rFonts w:ascii="Times New Roman" w:hAnsi="Times New Roman" w:cs="Times New Roman"/>
          <w:sz w:val="20"/>
          <w:szCs w:val="20"/>
        </w:rPr>
        <w:t>Turkey</w:t>
      </w:r>
      <w:r w:rsidR="00197834">
        <w:rPr>
          <w:rFonts w:ascii="Times New Roman" w:hAnsi="Times New Roman" w:cs="Times New Roman"/>
          <w:sz w:val="20"/>
          <w:szCs w:val="20"/>
        </w:rPr>
        <w:t>’s</w:t>
      </w:r>
      <w:r w:rsidR="008C5BB8">
        <w:rPr>
          <w:rFonts w:ascii="Times New Roman" w:hAnsi="Times New Roman" w:cs="Times New Roman"/>
          <w:sz w:val="20"/>
          <w:szCs w:val="20"/>
        </w:rPr>
        <w:t xml:space="preserve"> economy.</w:t>
      </w:r>
    </w:p>
    <w:p w14:paraId="5E606B0B" w14:textId="32DC33E7" w:rsidR="002B5AF8" w:rsidRPr="006529B5" w:rsidRDefault="00793AED" w:rsidP="002B5AF8">
      <w:pPr>
        <w:jc w:val="both"/>
        <w:rPr>
          <w:rFonts w:ascii="Times New Roman" w:hAnsi="Times New Roman" w:cs="Times New Roman"/>
          <w:color w:val="000000"/>
          <w:sz w:val="20"/>
          <w:szCs w:val="20"/>
        </w:rPr>
      </w:pPr>
      <w:r>
        <w:rPr>
          <w:rStyle w:val="Strong"/>
          <w:rFonts w:ascii="Times New Roman" w:hAnsi="Times New Roman" w:cs="Times New Roman"/>
          <w:b w:val="0"/>
          <w:bCs w:val="0"/>
          <w:color w:val="000000"/>
          <w:sz w:val="20"/>
          <w:szCs w:val="20"/>
        </w:rPr>
        <w:t xml:space="preserve">At the end, </w:t>
      </w:r>
      <w:r w:rsidR="002B5AF8" w:rsidRPr="00795070">
        <w:rPr>
          <w:rStyle w:val="Strong"/>
          <w:rFonts w:ascii="Times New Roman" w:hAnsi="Times New Roman" w:cs="Times New Roman"/>
          <w:b w:val="0"/>
          <w:bCs w:val="0"/>
          <w:color w:val="000000"/>
          <w:sz w:val="20"/>
          <w:szCs w:val="20"/>
        </w:rPr>
        <w:t>due to USA’s disruptive trade policies and war in Ukraine</w:t>
      </w:r>
      <w:r w:rsidR="002B5AF8">
        <w:rPr>
          <w:rStyle w:val="Strong"/>
          <w:rFonts w:ascii="Times New Roman" w:hAnsi="Times New Roman" w:cs="Times New Roman"/>
          <w:b w:val="0"/>
          <w:bCs w:val="0"/>
          <w:color w:val="000000"/>
          <w:sz w:val="20"/>
          <w:szCs w:val="20"/>
        </w:rPr>
        <w:t xml:space="preserve"> and Middle East</w:t>
      </w:r>
      <w:r w:rsidR="002B5AF8" w:rsidRPr="00795070">
        <w:rPr>
          <w:rStyle w:val="Strong"/>
          <w:rFonts w:ascii="Times New Roman" w:hAnsi="Times New Roman" w:cs="Times New Roman"/>
          <w:b w:val="0"/>
          <w:bCs w:val="0"/>
          <w:color w:val="000000"/>
          <w:sz w:val="20"/>
          <w:szCs w:val="20"/>
        </w:rPr>
        <w:t xml:space="preserve">, as well as unexpected challenging situation in Venezuela due to recent actions taken by the </w:t>
      </w:r>
      <w:r w:rsidR="002B5AF8">
        <w:rPr>
          <w:rStyle w:val="Strong"/>
          <w:rFonts w:ascii="Times New Roman" w:hAnsi="Times New Roman" w:cs="Times New Roman"/>
          <w:b w:val="0"/>
          <w:bCs w:val="0"/>
          <w:color w:val="000000"/>
          <w:sz w:val="20"/>
          <w:szCs w:val="20"/>
        </w:rPr>
        <w:t>Americans</w:t>
      </w:r>
      <w:r w:rsidR="002B5AF8" w:rsidRPr="00795070">
        <w:rPr>
          <w:rStyle w:val="Strong"/>
          <w:rFonts w:ascii="Times New Roman" w:hAnsi="Times New Roman" w:cs="Times New Roman"/>
          <w:b w:val="0"/>
          <w:bCs w:val="0"/>
          <w:color w:val="000000"/>
          <w:sz w:val="20"/>
          <w:szCs w:val="20"/>
        </w:rPr>
        <w:t xml:space="preserve"> against Venezuela would be detrimental for </w:t>
      </w:r>
      <w:r w:rsidR="002B5AF8">
        <w:rPr>
          <w:rStyle w:val="Strong"/>
          <w:rFonts w:ascii="Times New Roman" w:hAnsi="Times New Roman" w:cs="Times New Roman"/>
          <w:b w:val="0"/>
          <w:bCs w:val="0"/>
          <w:color w:val="000000"/>
          <w:sz w:val="20"/>
          <w:szCs w:val="20"/>
        </w:rPr>
        <w:t>global</w:t>
      </w:r>
      <w:r w:rsidR="002B5AF8" w:rsidRPr="00795070">
        <w:rPr>
          <w:rStyle w:val="Strong"/>
          <w:rFonts w:ascii="Times New Roman" w:hAnsi="Times New Roman" w:cs="Times New Roman"/>
          <w:b w:val="0"/>
          <w:bCs w:val="0"/>
          <w:color w:val="000000"/>
          <w:sz w:val="20"/>
          <w:szCs w:val="20"/>
        </w:rPr>
        <w:t xml:space="preserve"> economy. Remember, Venezuela is having one of the largest oil reserves of the world and any shift in global oil supply dynamics would have far reaching consequences for </w:t>
      </w:r>
      <w:r w:rsidR="0089602D">
        <w:rPr>
          <w:rStyle w:val="Strong"/>
          <w:rFonts w:ascii="Times New Roman" w:hAnsi="Times New Roman" w:cs="Times New Roman"/>
          <w:b w:val="0"/>
          <w:bCs w:val="0"/>
          <w:color w:val="000000"/>
          <w:sz w:val="20"/>
          <w:szCs w:val="20"/>
        </w:rPr>
        <w:t>Turkey</w:t>
      </w:r>
      <w:r w:rsidR="002B5AF8" w:rsidRPr="00795070">
        <w:rPr>
          <w:rStyle w:val="Strong"/>
          <w:rFonts w:ascii="Times New Roman" w:hAnsi="Times New Roman" w:cs="Times New Roman"/>
          <w:b w:val="0"/>
          <w:bCs w:val="0"/>
          <w:color w:val="000000"/>
          <w:sz w:val="20"/>
          <w:szCs w:val="20"/>
        </w:rPr>
        <w:t xml:space="preserve"> being</w:t>
      </w:r>
      <w:r w:rsidR="002B5AF8">
        <w:rPr>
          <w:rStyle w:val="Strong"/>
          <w:rFonts w:ascii="Times New Roman" w:hAnsi="Times New Roman" w:cs="Times New Roman"/>
          <w:b w:val="0"/>
          <w:bCs w:val="0"/>
          <w:color w:val="000000"/>
          <w:sz w:val="20"/>
          <w:szCs w:val="20"/>
        </w:rPr>
        <w:t xml:space="preserve"> one of the</w:t>
      </w:r>
      <w:r w:rsidR="002B5AF8" w:rsidRPr="00795070">
        <w:rPr>
          <w:rStyle w:val="Strong"/>
          <w:rFonts w:ascii="Times New Roman" w:hAnsi="Times New Roman" w:cs="Times New Roman"/>
          <w:b w:val="0"/>
          <w:bCs w:val="0"/>
          <w:color w:val="000000"/>
          <w:sz w:val="20"/>
          <w:szCs w:val="20"/>
        </w:rPr>
        <w:t xml:space="preserve"> </w:t>
      </w:r>
      <w:r w:rsidR="002B5AF8">
        <w:rPr>
          <w:rStyle w:val="Strong"/>
          <w:rFonts w:ascii="Times New Roman" w:hAnsi="Times New Roman" w:cs="Times New Roman"/>
          <w:b w:val="0"/>
          <w:bCs w:val="0"/>
          <w:color w:val="000000"/>
          <w:sz w:val="20"/>
          <w:szCs w:val="20"/>
        </w:rPr>
        <w:t>leading</w:t>
      </w:r>
      <w:r w:rsidR="002B5AF8" w:rsidRPr="00795070">
        <w:rPr>
          <w:rStyle w:val="Strong"/>
          <w:rFonts w:ascii="Times New Roman" w:hAnsi="Times New Roman" w:cs="Times New Roman"/>
          <w:b w:val="0"/>
          <w:bCs w:val="0"/>
          <w:color w:val="000000"/>
          <w:sz w:val="20"/>
          <w:szCs w:val="20"/>
        </w:rPr>
        <w:t xml:space="preserve"> oil </w:t>
      </w:r>
      <w:r w:rsidR="008C5BB8">
        <w:rPr>
          <w:rStyle w:val="Strong"/>
          <w:rFonts w:ascii="Times New Roman" w:hAnsi="Times New Roman" w:cs="Times New Roman"/>
          <w:b w:val="0"/>
          <w:bCs w:val="0"/>
          <w:color w:val="000000"/>
          <w:sz w:val="20"/>
          <w:szCs w:val="20"/>
        </w:rPr>
        <w:t>players</w:t>
      </w:r>
      <w:r w:rsidR="002B5AF8" w:rsidRPr="00795070">
        <w:rPr>
          <w:rStyle w:val="Strong"/>
          <w:rFonts w:ascii="Times New Roman" w:hAnsi="Times New Roman" w:cs="Times New Roman"/>
          <w:b w:val="0"/>
          <w:bCs w:val="0"/>
          <w:color w:val="000000"/>
          <w:sz w:val="20"/>
          <w:szCs w:val="20"/>
        </w:rPr>
        <w:t xml:space="preserve"> of the world. </w:t>
      </w:r>
      <w:r w:rsidR="00CD162D">
        <w:rPr>
          <w:rStyle w:val="Strong"/>
          <w:rFonts w:ascii="Times New Roman" w:hAnsi="Times New Roman" w:cs="Times New Roman"/>
          <w:b w:val="0"/>
          <w:bCs w:val="0"/>
          <w:color w:val="000000"/>
          <w:sz w:val="20"/>
          <w:szCs w:val="20"/>
        </w:rPr>
        <w:t>Recent developments and unrest in Iran and its deteriorating hostile relations USA and possible war between the two countries would further complicates the situation and might further destabilize the region.</w:t>
      </w:r>
      <w:r w:rsidR="002B5AF8">
        <w:rPr>
          <w:rStyle w:val="Strong"/>
          <w:rFonts w:ascii="Times New Roman" w:hAnsi="Times New Roman" w:cs="Times New Roman"/>
          <w:b w:val="0"/>
          <w:bCs w:val="0"/>
          <w:color w:val="000000"/>
          <w:sz w:val="20"/>
          <w:szCs w:val="20"/>
        </w:rPr>
        <w:t xml:space="preserve"> </w:t>
      </w:r>
      <w:r w:rsidR="002B5AF8" w:rsidRPr="00795070">
        <w:rPr>
          <w:rStyle w:val="Strong"/>
          <w:rFonts w:ascii="Times New Roman" w:hAnsi="Times New Roman" w:cs="Times New Roman"/>
          <w:b w:val="0"/>
          <w:bCs w:val="0"/>
          <w:color w:val="000000"/>
          <w:sz w:val="20"/>
          <w:szCs w:val="20"/>
        </w:rPr>
        <w:t xml:space="preserve">As such </w:t>
      </w:r>
      <w:r w:rsidR="0089602D">
        <w:rPr>
          <w:rStyle w:val="Strong"/>
          <w:rFonts w:ascii="Times New Roman" w:hAnsi="Times New Roman" w:cs="Times New Roman"/>
          <w:b w:val="0"/>
          <w:bCs w:val="0"/>
          <w:color w:val="000000"/>
          <w:sz w:val="20"/>
          <w:szCs w:val="20"/>
        </w:rPr>
        <w:t>Turkey</w:t>
      </w:r>
      <w:r w:rsidR="002B5AF8" w:rsidRPr="00795070">
        <w:rPr>
          <w:rStyle w:val="Strong"/>
          <w:rFonts w:ascii="Times New Roman" w:hAnsi="Times New Roman" w:cs="Times New Roman"/>
          <w:b w:val="0"/>
          <w:bCs w:val="0"/>
          <w:color w:val="000000"/>
          <w:sz w:val="20"/>
          <w:szCs w:val="20"/>
        </w:rPr>
        <w:t xml:space="preserve"> must be well prepared to adjust its</w:t>
      </w:r>
      <w:r w:rsidR="002B5AF8">
        <w:rPr>
          <w:rStyle w:val="Strong"/>
          <w:rFonts w:ascii="Times New Roman" w:hAnsi="Times New Roman" w:cs="Times New Roman"/>
          <w:b w:val="0"/>
          <w:bCs w:val="0"/>
          <w:color w:val="000000"/>
          <w:sz w:val="20"/>
          <w:szCs w:val="20"/>
        </w:rPr>
        <w:t xml:space="preserve"> </w:t>
      </w:r>
      <w:r w:rsidR="002B5AF8" w:rsidRPr="00795070">
        <w:rPr>
          <w:rStyle w:val="Strong"/>
          <w:rFonts w:ascii="Times New Roman" w:hAnsi="Times New Roman" w:cs="Times New Roman"/>
          <w:b w:val="0"/>
          <w:bCs w:val="0"/>
          <w:color w:val="000000"/>
          <w:sz w:val="20"/>
          <w:szCs w:val="20"/>
        </w:rPr>
        <w:t>economy according to</w:t>
      </w:r>
      <w:r w:rsidR="002B5AF8">
        <w:rPr>
          <w:rStyle w:val="Strong"/>
          <w:rFonts w:ascii="Times New Roman" w:hAnsi="Times New Roman" w:cs="Times New Roman"/>
          <w:b w:val="0"/>
          <w:bCs w:val="0"/>
          <w:color w:val="000000"/>
          <w:sz w:val="20"/>
          <w:szCs w:val="20"/>
        </w:rPr>
        <w:t xml:space="preserve"> the</w:t>
      </w:r>
      <w:r w:rsidR="002B5AF8" w:rsidRPr="00795070">
        <w:rPr>
          <w:rStyle w:val="Strong"/>
          <w:rFonts w:ascii="Times New Roman" w:hAnsi="Times New Roman" w:cs="Times New Roman"/>
          <w:b w:val="0"/>
          <w:bCs w:val="0"/>
          <w:color w:val="000000"/>
          <w:sz w:val="20"/>
          <w:szCs w:val="20"/>
        </w:rPr>
        <w:t xml:space="preserve"> future events and that too without comprising its national fabrics.</w:t>
      </w:r>
    </w:p>
    <w:p w14:paraId="33F767E7" w14:textId="0F618757" w:rsidR="002B5AF8" w:rsidRPr="008D0C93" w:rsidRDefault="002B5AF8" w:rsidP="002B5AF8">
      <w:pPr>
        <w:jc w:val="both"/>
        <w:rPr>
          <w:rFonts w:ascii="Times New Roman" w:hAnsi="Times New Roman" w:cs="Times New Roman"/>
          <w:sz w:val="20"/>
          <w:szCs w:val="20"/>
        </w:rPr>
      </w:pPr>
      <w:r w:rsidRPr="008D0C93">
        <w:rPr>
          <w:rFonts w:ascii="Times New Roman" w:hAnsi="Times New Roman" w:cs="Times New Roman"/>
          <w:sz w:val="20"/>
          <w:szCs w:val="20"/>
        </w:rPr>
        <w:t xml:space="preserve">The last but not the least the end of US trade war is also vital to get back economic stability in policies and to keep the global as well as </w:t>
      </w:r>
      <w:r w:rsidR="0089602D">
        <w:rPr>
          <w:rFonts w:ascii="Times New Roman" w:hAnsi="Times New Roman" w:cs="Times New Roman"/>
          <w:sz w:val="20"/>
          <w:szCs w:val="20"/>
        </w:rPr>
        <w:t>Turk</w:t>
      </w:r>
      <w:r w:rsidR="00CD162D">
        <w:rPr>
          <w:rFonts w:ascii="Times New Roman" w:hAnsi="Times New Roman" w:cs="Times New Roman"/>
          <w:sz w:val="20"/>
          <w:szCs w:val="20"/>
        </w:rPr>
        <w:t>ish</w:t>
      </w:r>
      <w:r w:rsidRPr="008D0C93">
        <w:rPr>
          <w:rFonts w:ascii="Times New Roman" w:hAnsi="Times New Roman" w:cs="Times New Roman"/>
          <w:sz w:val="20"/>
          <w:szCs w:val="20"/>
        </w:rPr>
        <w:t xml:space="preserve"> economy efficiently moving.</w:t>
      </w:r>
    </w:p>
    <w:p w14:paraId="4D284C09" w14:textId="6F0FAD79" w:rsidR="008D0C93" w:rsidRPr="008D0C93" w:rsidRDefault="008D0C93" w:rsidP="008D0C93">
      <w:pPr>
        <w:jc w:val="both"/>
        <w:rPr>
          <w:rFonts w:ascii="Times New Roman" w:hAnsi="Times New Roman" w:cs="Times New Roman"/>
          <w:sz w:val="20"/>
          <w:szCs w:val="20"/>
        </w:rPr>
      </w:pPr>
    </w:p>
    <w:sectPr w:rsidR="008D0C93" w:rsidRPr="008D0C93"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6D92FB" w14:textId="77777777" w:rsidR="00907168" w:rsidRDefault="00907168" w:rsidP="001D22B5">
      <w:pPr>
        <w:spacing w:after="0" w:line="240" w:lineRule="auto"/>
      </w:pPr>
      <w:r>
        <w:separator/>
      </w:r>
    </w:p>
  </w:endnote>
  <w:endnote w:type="continuationSeparator" w:id="0">
    <w:p w14:paraId="3B29D405" w14:textId="77777777" w:rsidR="00907168" w:rsidRDefault="00907168" w:rsidP="001D2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505B0" w14:textId="77777777" w:rsidR="001D22B5" w:rsidRDefault="001D22B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1525471" w14:textId="77777777" w:rsidR="001D22B5" w:rsidRDefault="001D2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028BF7" w14:textId="77777777" w:rsidR="00907168" w:rsidRDefault="00907168" w:rsidP="001D22B5">
      <w:pPr>
        <w:spacing w:after="0" w:line="240" w:lineRule="auto"/>
      </w:pPr>
      <w:r>
        <w:separator/>
      </w:r>
    </w:p>
  </w:footnote>
  <w:footnote w:type="continuationSeparator" w:id="0">
    <w:p w14:paraId="4941410A" w14:textId="77777777" w:rsidR="00907168" w:rsidRDefault="00907168" w:rsidP="001D2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85F1A"/>
    <w:multiLevelType w:val="multilevel"/>
    <w:tmpl w:val="5C3C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B0C9C"/>
    <w:multiLevelType w:val="hybridMultilevel"/>
    <w:tmpl w:val="F522A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7190421"/>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D63C2"/>
    <w:multiLevelType w:val="multilevel"/>
    <w:tmpl w:val="B88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74DF0"/>
    <w:multiLevelType w:val="multilevel"/>
    <w:tmpl w:val="483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67991"/>
    <w:multiLevelType w:val="multilevel"/>
    <w:tmpl w:val="175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80F5B"/>
    <w:multiLevelType w:val="hybridMultilevel"/>
    <w:tmpl w:val="AA52AE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3D5C60"/>
    <w:multiLevelType w:val="multilevel"/>
    <w:tmpl w:val="3C3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30D60"/>
    <w:multiLevelType w:val="multilevel"/>
    <w:tmpl w:val="8C2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02EA5"/>
    <w:multiLevelType w:val="multilevel"/>
    <w:tmpl w:val="5F9A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192FE2"/>
    <w:multiLevelType w:val="multilevel"/>
    <w:tmpl w:val="78DAE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537199"/>
    <w:multiLevelType w:val="hybridMultilevel"/>
    <w:tmpl w:val="8D741F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CB6303"/>
    <w:multiLevelType w:val="multilevel"/>
    <w:tmpl w:val="84B6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CA69B2"/>
    <w:multiLevelType w:val="hybridMultilevel"/>
    <w:tmpl w:val="32AE93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292C7A"/>
    <w:multiLevelType w:val="multilevel"/>
    <w:tmpl w:val="1FF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A35B1"/>
    <w:multiLevelType w:val="hybridMultilevel"/>
    <w:tmpl w:val="F10053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4E100E"/>
    <w:multiLevelType w:val="hybridMultilevel"/>
    <w:tmpl w:val="5B38D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87900AF"/>
    <w:multiLevelType w:val="hybridMultilevel"/>
    <w:tmpl w:val="52A28E9E"/>
    <w:lvl w:ilvl="0" w:tplc="04090005">
      <w:start w:val="1"/>
      <w:numFmt w:val="bullet"/>
      <w:lvlText w:val=""/>
      <w:lvlJc w:val="left"/>
      <w:pPr>
        <w:ind w:left="720" w:hanging="360"/>
      </w:pPr>
      <w:rPr>
        <w:rFonts w:ascii="Wingdings" w:hAnsi="Wingdings" w:hint="default"/>
      </w:rPr>
    </w:lvl>
    <w:lvl w:ilvl="1" w:tplc="B0E2726E">
      <w:numFmt w:val="bullet"/>
      <w:lvlText w:val="·"/>
      <w:lvlJc w:val="left"/>
      <w:pPr>
        <w:ind w:left="1640" w:hanging="5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8B6A6D"/>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A5A15"/>
    <w:multiLevelType w:val="hybridMultilevel"/>
    <w:tmpl w:val="DED65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BF370F6"/>
    <w:multiLevelType w:val="multilevel"/>
    <w:tmpl w:val="C9F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D27EC"/>
    <w:multiLevelType w:val="hybridMultilevel"/>
    <w:tmpl w:val="359057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B06485"/>
    <w:multiLevelType w:val="hybridMultilevel"/>
    <w:tmpl w:val="301CFE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01065F"/>
    <w:multiLevelType w:val="hybridMultilevel"/>
    <w:tmpl w:val="5C2452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3C7BDD"/>
    <w:multiLevelType w:val="multilevel"/>
    <w:tmpl w:val="2DD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D635E"/>
    <w:multiLevelType w:val="multilevel"/>
    <w:tmpl w:val="9F1C6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EF0ACF"/>
    <w:multiLevelType w:val="hybridMultilevel"/>
    <w:tmpl w:val="EBBC1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3063D3"/>
    <w:multiLevelType w:val="multilevel"/>
    <w:tmpl w:val="A5B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4847E7"/>
    <w:multiLevelType w:val="multilevel"/>
    <w:tmpl w:val="68DE7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2505D8"/>
    <w:multiLevelType w:val="multilevel"/>
    <w:tmpl w:val="A77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B7B67"/>
    <w:multiLevelType w:val="multilevel"/>
    <w:tmpl w:val="EA5C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FA6B59"/>
    <w:multiLevelType w:val="hybridMultilevel"/>
    <w:tmpl w:val="03927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3AA3094"/>
    <w:multiLevelType w:val="multilevel"/>
    <w:tmpl w:val="A76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8247B"/>
    <w:multiLevelType w:val="multilevel"/>
    <w:tmpl w:val="5E3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150B9"/>
    <w:multiLevelType w:val="multilevel"/>
    <w:tmpl w:val="039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324A2"/>
    <w:multiLevelType w:val="hybridMultilevel"/>
    <w:tmpl w:val="10B67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47C056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22D5F"/>
    <w:multiLevelType w:val="hybridMultilevel"/>
    <w:tmpl w:val="8D2AF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7C0593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82F48"/>
    <w:multiLevelType w:val="multilevel"/>
    <w:tmpl w:val="475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951514"/>
    <w:multiLevelType w:val="multilevel"/>
    <w:tmpl w:val="B31C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1E56DE"/>
    <w:multiLevelType w:val="multilevel"/>
    <w:tmpl w:val="83A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22F12"/>
    <w:multiLevelType w:val="hybridMultilevel"/>
    <w:tmpl w:val="ECEEE6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9B22CE"/>
    <w:multiLevelType w:val="hybridMultilevel"/>
    <w:tmpl w:val="8BF823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4B4321"/>
    <w:multiLevelType w:val="hybridMultilevel"/>
    <w:tmpl w:val="3112E5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FB38AA"/>
    <w:multiLevelType w:val="multilevel"/>
    <w:tmpl w:val="1B7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C072F"/>
    <w:multiLevelType w:val="hybridMultilevel"/>
    <w:tmpl w:val="825EB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F4D470C"/>
    <w:multiLevelType w:val="multilevel"/>
    <w:tmpl w:val="8FDA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04527E"/>
    <w:multiLevelType w:val="multilevel"/>
    <w:tmpl w:val="C366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4A3907"/>
    <w:multiLevelType w:val="hybridMultilevel"/>
    <w:tmpl w:val="79A88D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3C302E9"/>
    <w:multiLevelType w:val="multilevel"/>
    <w:tmpl w:val="930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54488"/>
    <w:multiLevelType w:val="multilevel"/>
    <w:tmpl w:val="C668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632F74"/>
    <w:multiLevelType w:val="multilevel"/>
    <w:tmpl w:val="6D4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991029"/>
    <w:multiLevelType w:val="multilevel"/>
    <w:tmpl w:val="59A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E47A4E"/>
    <w:multiLevelType w:val="multilevel"/>
    <w:tmpl w:val="BDE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252344"/>
    <w:multiLevelType w:val="hybridMultilevel"/>
    <w:tmpl w:val="2A2AF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F266672"/>
    <w:multiLevelType w:val="multilevel"/>
    <w:tmpl w:val="F6C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D530E"/>
    <w:multiLevelType w:val="multilevel"/>
    <w:tmpl w:val="F30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863FF"/>
    <w:multiLevelType w:val="hybridMultilevel"/>
    <w:tmpl w:val="ED0C7E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78138D"/>
    <w:multiLevelType w:val="multilevel"/>
    <w:tmpl w:val="77B2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901870"/>
    <w:multiLevelType w:val="hybridMultilevel"/>
    <w:tmpl w:val="4F3ABB1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7" w15:restartNumberingAfterBreak="0">
    <w:nsid w:val="76B5419F"/>
    <w:multiLevelType w:val="multilevel"/>
    <w:tmpl w:val="861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F13DA"/>
    <w:multiLevelType w:val="multilevel"/>
    <w:tmpl w:val="7E9C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6457EB"/>
    <w:multiLevelType w:val="multilevel"/>
    <w:tmpl w:val="48AE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ED3800"/>
    <w:multiLevelType w:val="multilevel"/>
    <w:tmpl w:val="1B501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503B5E"/>
    <w:multiLevelType w:val="multilevel"/>
    <w:tmpl w:val="B08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412733">
    <w:abstractNumId w:val="5"/>
  </w:num>
  <w:num w:numId="2" w16cid:durableId="1586256131">
    <w:abstractNumId w:val="3"/>
  </w:num>
  <w:num w:numId="3" w16cid:durableId="201096227">
    <w:abstractNumId w:val="2"/>
  </w:num>
  <w:num w:numId="4" w16cid:durableId="943456910">
    <w:abstractNumId w:val="4"/>
  </w:num>
  <w:num w:numId="5" w16cid:durableId="667366682">
    <w:abstractNumId w:val="1"/>
  </w:num>
  <w:num w:numId="6" w16cid:durableId="1224369478">
    <w:abstractNumId w:val="0"/>
  </w:num>
  <w:num w:numId="7" w16cid:durableId="90859546">
    <w:abstractNumId w:val="53"/>
  </w:num>
  <w:num w:numId="8" w16cid:durableId="2012103349">
    <w:abstractNumId w:val="62"/>
  </w:num>
  <w:num w:numId="9" w16cid:durableId="794298561">
    <w:abstractNumId w:val="59"/>
  </w:num>
  <w:num w:numId="10" w16cid:durableId="941693030">
    <w:abstractNumId w:val="65"/>
  </w:num>
  <w:num w:numId="11" w16cid:durableId="64034491">
    <w:abstractNumId w:val="38"/>
  </w:num>
  <w:num w:numId="12" w16cid:durableId="1551378829">
    <w:abstractNumId w:val="39"/>
  </w:num>
  <w:num w:numId="13" w16cid:durableId="1519349285">
    <w:abstractNumId w:val="56"/>
  </w:num>
  <w:num w:numId="14" w16cid:durableId="1858078847">
    <w:abstractNumId w:val="51"/>
  </w:num>
  <w:num w:numId="15" w16cid:durableId="1573277990">
    <w:abstractNumId w:val="26"/>
  </w:num>
  <w:num w:numId="16" w16cid:durableId="340394989">
    <w:abstractNumId w:val="54"/>
  </w:num>
  <w:num w:numId="17" w16cid:durableId="1392381496">
    <w:abstractNumId w:val="33"/>
  </w:num>
  <w:num w:numId="18" w16cid:durableId="570391437">
    <w:abstractNumId w:val="36"/>
  </w:num>
  <w:num w:numId="19" w16cid:durableId="1671251681">
    <w:abstractNumId w:val="20"/>
  </w:num>
  <w:num w:numId="20" w16cid:durableId="1491798016">
    <w:abstractNumId w:val="68"/>
  </w:num>
  <w:num w:numId="21" w16cid:durableId="621813511">
    <w:abstractNumId w:val="13"/>
  </w:num>
  <w:num w:numId="22" w16cid:durableId="1103572944">
    <w:abstractNumId w:val="18"/>
  </w:num>
  <w:num w:numId="23" w16cid:durableId="253588087">
    <w:abstractNumId w:val="9"/>
  </w:num>
  <w:num w:numId="24" w16cid:durableId="1105534401">
    <w:abstractNumId w:val="6"/>
  </w:num>
  <w:num w:numId="25" w16cid:durableId="215817086">
    <w:abstractNumId w:val="40"/>
  </w:num>
  <w:num w:numId="26" w16cid:durableId="1951936469">
    <w:abstractNumId w:val="63"/>
  </w:num>
  <w:num w:numId="27" w16cid:durableId="1296985168">
    <w:abstractNumId w:val="46"/>
  </w:num>
  <w:num w:numId="28" w16cid:durableId="947658544">
    <w:abstractNumId w:val="11"/>
  </w:num>
  <w:num w:numId="29" w16cid:durableId="1707875364">
    <w:abstractNumId w:val="70"/>
  </w:num>
  <w:num w:numId="30" w16cid:durableId="1405567330">
    <w:abstractNumId w:val="47"/>
  </w:num>
  <w:num w:numId="31" w16cid:durableId="86462172">
    <w:abstractNumId w:val="16"/>
  </w:num>
  <w:num w:numId="32" w16cid:durableId="1403063906">
    <w:abstractNumId w:val="35"/>
  </w:num>
  <w:num w:numId="33" w16cid:durableId="2135560969">
    <w:abstractNumId w:val="34"/>
  </w:num>
  <w:num w:numId="34" w16cid:durableId="949312764">
    <w:abstractNumId w:val="69"/>
  </w:num>
  <w:num w:numId="35" w16cid:durableId="904726463">
    <w:abstractNumId w:val="31"/>
  </w:num>
  <w:num w:numId="36" w16cid:durableId="256527187">
    <w:abstractNumId w:val="67"/>
  </w:num>
  <w:num w:numId="37" w16cid:durableId="897521479">
    <w:abstractNumId w:val="58"/>
  </w:num>
  <w:num w:numId="38" w16cid:durableId="395207002">
    <w:abstractNumId w:val="30"/>
  </w:num>
  <w:num w:numId="39" w16cid:durableId="29107665">
    <w:abstractNumId w:val="10"/>
  </w:num>
  <w:num w:numId="40" w16cid:durableId="496772620">
    <w:abstractNumId w:val="60"/>
  </w:num>
  <w:num w:numId="41" w16cid:durableId="1891262961">
    <w:abstractNumId w:val="45"/>
  </w:num>
  <w:num w:numId="42" w16cid:durableId="1400901209">
    <w:abstractNumId w:val="15"/>
  </w:num>
  <w:num w:numId="43" w16cid:durableId="1959095211">
    <w:abstractNumId w:val="14"/>
  </w:num>
  <w:num w:numId="44" w16cid:durableId="344481500">
    <w:abstractNumId w:val="71"/>
  </w:num>
  <w:num w:numId="45" w16cid:durableId="921992860">
    <w:abstractNumId w:val="44"/>
  </w:num>
  <w:num w:numId="46" w16cid:durableId="44303894">
    <w:abstractNumId w:val="8"/>
  </w:num>
  <w:num w:numId="47" w16cid:durableId="400640236">
    <w:abstractNumId w:val="24"/>
  </w:num>
  <w:num w:numId="48" w16cid:durableId="1530218479">
    <w:abstractNumId w:val="42"/>
  </w:num>
  <w:num w:numId="49" w16cid:durableId="1473668652">
    <w:abstractNumId w:val="7"/>
  </w:num>
  <w:num w:numId="50" w16cid:durableId="1427190798">
    <w:abstractNumId w:val="37"/>
  </w:num>
  <w:num w:numId="51" w16cid:durableId="873732479">
    <w:abstractNumId w:val="43"/>
  </w:num>
  <w:num w:numId="52" w16cid:durableId="259337409">
    <w:abstractNumId w:val="22"/>
  </w:num>
  <w:num w:numId="53" w16cid:durableId="937641662">
    <w:abstractNumId w:val="25"/>
  </w:num>
  <w:num w:numId="54" w16cid:durableId="1322124252">
    <w:abstractNumId w:val="41"/>
  </w:num>
  <w:num w:numId="55" w16cid:durableId="827095814">
    <w:abstractNumId w:val="61"/>
  </w:num>
  <w:num w:numId="56" w16cid:durableId="931669173">
    <w:abstractNumId w:val="52"/>
  </w:num>
  <w:num w:numId="57" w16cid:durableId="195390493">
    <w:abstractNumId w:val="57"/>
  </w:num>
  <w:num w:numId="58" w16cid:durableId="1282422448">
    <w:abstractNumId w:val="48"/>
  </w:num>
  <w:num w:numId="59" w16cid:durableId="692848251">
    <w:abstractNumId w:val="19"/>
  </w:num>
  <w:num w:numId="60" w16cid:durableId="950746362">
    <w:abstractNumId w:val="29"/>
  </w:num>
  <w:num w:numId="61" w16cid:durableId="2130126031">
    <w:abstractNumId w:val="66"/>
  </w:num>
  <w:num w:numId="62" w16cid:durableId="740248608">
    <w:abstractNumId w:val="32"/>
  </w:num>
  <w:num w:numId="63" w16cid:durableId="757869510">
    <w:abstractNumId w:val="12"/>
  </w:num>
  <w:num w:numId="64" w16cid:durableId="1968849559">
    <w:abstractNumId w:val="50"/>
  </w:num>
  <w:num w:numId="65" w16cid:durableId="1257784057">
    <w:abstractNumId w:val="28"/>
  </w:num>
  <w:num w:numId="66" w16cid:durableId="1160004699">
    <w:abstractNumId w:val="23"/>
  </w:num>
  <w:num w:numId="67" w16cid:durableId="470250555">
    <w:abstractNumId w:val="49"/>
  </w:num>
  <w:num w:numId="68" w16cid:durableId="1259799825">
    <w:abstractNumId w:val="21"/>
  </w:num>
  <w:num w:numId="69" w16cid:durableId="568157024">
    <w:abstractNumId w:val="27"/>
  </w:num>
  <w:num w:numId="70" w16cid:durableId="606086639">
    <w:abstractNumId w:val="64"/>
  </w:num>
  <w:num w:numId="71" w16cid:durableId="1071855669">
    <w:abstractNumId w:val="17"/>
  </w:num>
  <w:num w:numId="72" w16cid:durableId="2027367719">
    <w:abstractNumId w:val="5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2A"/>
    <w:rsid w:val="00014307"/>
    <w:rsid w:val="000179B4"/>
    <w:rsid w:val="000255D5"/>
    <w:rsid w:val="00026E88"/>
    <w:rsid w:val="00032146"/>
    <w:rsid w:val="00034616"/>
    <w:rsid w:val="00036B35"/>
    <w:rsid w:val="000370B8"/>
    <w:rsid w:val="0006063C"/>
    <w:rsid w:val="0006065F"/>
    <w:rsid w:val="00073AC0"/>
    <w:rsid w:val="0007532C"/>
    <w:rsid w:val="000753FC"/>
    <w:rsid w:val="000768E5"/>
    <w:rsid w:val="00084008"/>
    <w:rsid w:val="000A33EE"/>
    <w:rsid w:val="000C7DAB"/>
    <w:rsid w:val="000D43FD"/>
    <w:rsid w:val="000E29C3"/>
    <w:rsid w:val="000E3AA0"/>
    <w:rsid w:val="000E4D44"/>
    <w:rsid w:val="000F17E2"/>
    <w:rsid w:val="00102234"/>
    <w:rsid w:val="00102F96"/>
    <w:rsid w:val="00103334"/>
    <w:rsid w:val="001065BF"/>
    <w:rsid w:val="0012124C"/>
    <w:rsid w:val="00125101"/>
    <w:rsid w:val="001329D7"/>
    <w:rsid w:val="00143E47"/>
    <w:rsid w:val="00144558"/>
    <w:rsid w:val="0015074B"/>
    <w:rsid w:val="00180959"/>
    <w:rsid w:val="00180FD8"/>
    <w:rsid w:val="00181E36"/>
    <w:rsid w:val="00187D17"/>
    <w:rsid w:val="001971D0"/>
    <w:rsid w:val="00197834"/>
    <w:rsid w:val="001A0503"/>
    <w:rsid w:val="001A3D5A"/>
    <w:rsid w:val="001A4781"/>
    <w:rsid w:val="001A64C8"/>
    <w:rsid w:val="001A677D"/>
    <w:rsid w:val="001B010F"/>
    <w:rsid w:val="001C0EE6"/>
    <w:rsid w:val="001C69AF"/>
    <w:rsid w:val="001D0F7D"/>
    <w:rsid w:val="001D22B5"/>
    <w:rsid w:val="001D33D6"/>
    <w:rsid w:val="002201FF"/>
    <w:rsid w:val="00224991"/>
    <w:rsid w:val="0022743A"/>
    <w:rsid w:val="00227FAB"/>
    <w:rsid w:val="002341BA"/>
    <w:rsid w:val="00236522"/>
    <w:rsid w:val="00240CB6"/>
    <w:rsid w:val="00252406"/>
    <w:rsid w:val="00252487"/>
    <w:rsid w:val="0025367D"/>
    <w:rsid w:val="002564EB"/>
    <w:rsid w:val="002573C2"/>
    <w:rsid w:val="00260B20"/>
    <w:rsid w:val="002613ED"/>
    <w:rsid w:val="0027666D"/>
    <w:rsid w:val="0028014E"/>
    <w:rsid w:val="00284581"/>
    <w:rsid w:val="00284882"/>
    <w:rsid w:val="00292EF2"/>
    <w:rsid w:val="00294781"/>
    <w:rsid w:val="0029639D"/>
    <w:rsid w:val="002A1AF8"/>
    <w:rsid w:val="002A66B6"/>
    <w:rsid w:val="002A6B26"/>
    <w:rsid w:val="002B5AF8"/>
    <w:rsid w:val="002C3A79"/>
    <w:rsid w:val="002D2CF8"/>
    <w:rsid w:val="002D35F9"/>
    <w:rsid w:val="002D5A5B"/>
    <w:rsid w:val="002F39B9"/>
    <w:rsid w:val="002F5C67"/>
    <w:rsid w:val="00305B74"/>
    <w:rsid w:val="00305F55"/>
    <w:rsid w:val="00314DC3"/>
    <w:rsid w:val="00321BE6"/>
    <w:rsid w:val="00326F90"/>
    <w:rsid w:val="003275C9"/>
    <w:rsid w:val="00332249"/>
    <w:rsid w:val="00340B39"/>
    <w:rsid w:val="0035183D"/>
    <w:rsid w:val="00355E10"/>
    <w:rsid w:val="00357120"/>
    <w:rsid w:val="00394668"/>
    <w:rsid w:val="003951F1"/>
    <w:rsid w:val="00395F94"/>
    <w:rsid w:val="003977C2"/>
    <w:rsid w:val="003A2329"/>
    <w:rsid w:val="003A7CF3"/>
    <w:rsid w:val="003B31EC"/>
    <w:rsid w:val="003C0648"/>
    <w:rsid w:val="003C123D"/>
    <w:rsid w:val="003C56E3"/>
    <w:rsid w:val="003F1568"/>
    <w:rsid w:val="003F2395"/>
    <w:rsid w:val="003F7C8A"/>
    <w:rsid w:val="00403E4D"/>
    <w:rsid w:val="004041C1"/>
    <w:rsid w:val="00425711"/>
    <w:rsid w:val="00426CAA"/>
    <w:rsid w:val="004272F2"/>
    <w:rsid w:val="00431ABB"/>
    <w:rsid w:val="00434189"/>
    <w:rsid w:val="004571B1"/>
    <w:rsid w:val="00460B09"/>
    <w:rsid w:val="00460C01"/>
    <w:rsid w:val="00461EA1"/>
    <w:rsid w:val="00462AE5"/>
    <w:rsid w:val="00475F08"/>
    <w:rsid w:val="00497F07"/>
    <w:rsid w:val="004A2BFE"/>
    <w:rsid w:val="004A41FF"/>
    <w:rsid w:val="004B62E9"/>
    <w:rsid w:val="004C732F"/>
    <w:rsid w:val="004E77E4"/>
    <w:rsid w:val="004F19AF"/>
    <w:rsid w:val="004F2B85"/>
    <w:rsid w:val="004F3B51"/>
    <w:rsid w:val="004F503F"/>
    <w:rsid w:val="00503254"/>
    <w:rsid w:val="00504670"/>
    <w:rsid w:val="005116D9"/>
    <w:rsid w:val="0051456C"/>
    <w:rsid w:val="00521666"/>
    <w:rsid w:val="00523550"/>
    <w:rsid w:val="00526C2F"/>
    <w:rsid w:val="00531871"/>
    <w:rsid w:val="00535815"/>
    <w:rsid w:val="005420B3"/>
    <w:rsid w:val="005471A1"/>
    <w:rsid w:val="005519C2"/>
    <w:rsid w:val="00552405"/>
    <w:rsid w:val="005571C8"/>
    <w:rsid w:val="00562BE6"/>
    <w:rsid w:val="00573B9D"/>
    <w:rsid w:val="00575FBE"/>
    <w:rsid w:val="00580498"/>
    <w:rsid w:val="005845DF"/>
    <w:rsid w:val="005879F9"/>
    <w:rsid w:val="00590810"/>
    <w:rsid w:val="005A2C9A"/>
    <w:rsid w:val="005A4E62"/>
    <w:rsid w:val="005B4047"/>
    <w:rsid w:val="005B482C"/>
    <w:rsid w:val="005B723E"/>
    <w:rsid w:val="005C287E"/>
    <w:rsid w:val="005C41D6"/>
    <w:rsid w:val="005C539A"/>
    <w:rsid w:val="005D00A1"/>
    <w:rsid w:val="005E0041"/>
    <w:rsid w:val="005F51EA"/>
    <w:rsid w:val="00606DD8"/>
    <w:rsid w:val="0060774E"/>
    <w:rsid w:val="00610D10"/>
    <w:rsid w:val="0061146F"/>
    <w:rsid w:val="0061176F"/>
    <w:rsid w:val="00612DEB"/>
    <w:rsid w:val="006314D2"/>
    <w:rsid w:val="0063615D"/>
    <w:rsid w:val="0064273D"/>
    <w:rsid w:val="00645106"/>
    <w:rsid w:val="00645727"/>
    <w:rsid w:val="006471E6"/>
    <w:rsid w:val="006529B5"/>
    <w:rsid w:val="006537FB"/>
    <w:rsid w:val="00656ED6"/>
    <w:rsid w:val="006602EF"/>
    <w:rsid w:val="006622E8"/>
    <w:rsid w:val="006724C0"/>
    <w:rsid w:val="006835B3"/>
    <w:rsid w:val="0068534F"/>
    <w:rsid w:val="00685DF9"/>
    <w:rsid w:val="00687DAB"/>
    <w:rsid w:val="00690D1F"/>
    <w:rsid w:val="006A1A5F"/>
    <w:rsid w:val="006B7655"/>
    <w:rsid w:val="006C0892"/>
    <w:rsid w:val="006C69B8"/>
    <w:rsid w:val="006D2DB7"/>
    <w:rsid w:val="006D76A5"/>
    <w:rsid w:val="006D7C67"/>
    <w:rsid w:val="006E2804"/>
    <w:rsid w:val="006E30DF"/>
    <w:rsid w:val="006E3D57"/>
    <w:rsid w:val="006E5DCE"/>
    <w:rsid w:val="006F3AF6"/>
    <w:rsid w:val="006F67AE"/>
    <w:rsid w:val="00703760"/>
    <w:rsid w:val="007049FB"/>
    <w:rsid w:val="00716071"/>
    <w:rsid w:val="00716CF1"/>
    <w:rsid w:val="00721E5C"/>
    <w:rsid w:val="00725E16"/>
    <w:rsid w:val="0072695C"/>
    <w:rsid w:val="00733D30"/>
    <w:rsid w:val="007346E6"/>
    <w:rsid w:val="00737724"/>
    <w:rsid w:val="007447DC"/>
    <w:rsid w:val="00746AF9"/>
    <w:rsid w:val="00750EBC"/>
    <w:rsid w:val="0075311C"/>
    <w:rsid w:val="00764427"/>
    <w:rsid w:val="00770A8D"/>
    <w:rsid w:val="0077187A"/>
    <w:rsid w:val="00775CAA"/>
    <w:rsid w:val="00784B7C"/>
    <w:rsid w:val="007912C9"/>
    <w:rsid w:val="00793AED"/>
    <w:rsid w:val="007960D7"/>
    <w:rsid w:val="007A055F"/>
    <w:rsid w:val="007C3A9A"/>
    <w:rsid w:val="007C507D"/>
    <w:rsid w:val="007D1CD2"/>
    <w:rsid w:val="007D29BD"/>
    <w:rsid w:val="007D30A9"/>
    <w:rsid w:val="007D4A1E"/>
    <w:rsid w:val="007E4B43"/>
    <w:rsid w:val="007F35EA"/>
    <w:rsid w:val="007F4D44"/>
    <w:rsid w:val="007F51BF"/>
    <w:rsid w:val="00806E97"/>
    <w:rsid w:val="00817AB6"/>
    <w:rsid w:val="00825419"/>
    <w:rsid w:val="0082609D"/>
    <w:rsid w:val="00834ECB"/>
    <w:rsid w:val="00837879"/>
    <w:rsid w:val="008425AF"/>
    <w:rsid w:val="00850609"/>
    <w:rsid w:val="00861EAD"/>
    <w:rsid w:val="00865121"/>
    <w:rsid w:val="00870A72"/>
    <w:rsid w:val="00874864"/>
    <w:rsid w:val="0089167D"/>
    <w:rsid w:val="00891AEC"/>
    <w:rsid w:val="0089602D"/>
    <w:rsid w:val="008B0316"/>
    <w:rsid w:val="008C13DD"/>
    <w:rsid w:val="008C163E"/>
    <w:rsid w:val="008C55FC"/>
    <w:rsid w:val="008C5BB8"/>
    <w:rsid w:val="008C636F"/>
    <w:rsid w:val="008D0C93"/>
    <w:rsid w:val="008E32A3"/>
    <w:rsid w:val="008F7F1D"/>
    <w:rsid w:val="00900C3A"/>
    <w:rsid w:val="009026DE"/>
    <w:rsid w:val="00903C4F"/>
    <w:rsid w:val="00907168"/>
    <w:rsid w:val="00914601"/>
    <w:rsid w:val="00922E3F"/>
    <w:rsid w:val="00923BEA"/>
    <w:rsid w:val="00927227"/>
    <w:rsid w:val="00931148"/>
    <w:rsid w:val="00934E22"/>
    <w:rsid w:val="0093624B"/>
    <w:rsid w:val="00950BFA"/>
    <w:rsid w:val="00955A27"/>
    <w:rsid w:val="0095797B"/>
    <w:rsid w:val="009677B2"/>
    <w:rsid w:val="009770EB"/>
    <w:rsid w:val="00992509"/>
    <w:rsid w:val="009939F8"/>
    <w:rsid w:val="009962C3"/>
    <w:rsid w:val="009974EB"/>
    <w:rsid w:val="009A3B1B"/>
    <w:rsid w:val="009A7C31"/>
    <w:rsid w:val="009B006F"/>
    <w:rsid w:val="009B233D"/>
    <w:rsid w:val="009B278C"/>
    <w:rsid w:val="009B780E"/>
    <w:rsid w:val="009C605B"/>
    <w:rsid w:val="009D477C"/>
    <w:rsid w:val="009F3A77"/>
    <w:rsid w:val="00A008AA"/>
    <w:rsid w:val="00A01DC0"/>
    <w:rsid w:val="00A04407"/>
    <w:rsid w:val="00A10550"/>
    <w:rsid w:val="00A17CC8"/>
    <w:rsid w:val="00A20B8A"/>
    <w:rsid w:val="00A22ED1"/>
    <w:rsid w:val="00A250A6"/>
    <w:rsid w:val="00A274E5"/>
    <w:rsid w:val="00A3120C"/>
    <w:rsid w:val="00A329A9"/>
    <w:rsid w:val="00A476BA"/>
    <w:rsid w:val="00A50211"/>
    <w:rsid w:val="00A51829"/>
    <w:rsid w:val="00A53059"/>
    <w:rsid w:val="00A62BA9"/>
    <w:rsid w:val="00A70F81"/>
    <w:rsid w:val="00A7439C"/>
    <w:rsid w:val="00A77AB0"/>
    <w:rsid w:val="00A84A6C"/>
    <w:rsid w:val="00A86A02"/>
    <w:rsid w:val="00AA1D8D"/>
    <w:rsid w:val="00AA2339"/>
    <w:rsid w:val="00AB1099"/>
    <w:rsid w:val="00AB55F0"/>
    <w:rsid w:val="00AC41E4"/>
    <w:rsid w:val="00AD6009"/>
    <w:rsid w:val="00AE193F"/>
    <w:rsid w:val="00AE5B75"/>
    <w:rsid w:val="00AE6C78"/>
    <w:rsid w:val="00AF41D1"/>
    <w:rsid w:val="00B04CD2"/>
    <w:rsid w:val="00B06FC7"/>
    <w:rsid w:val="00B128C3"/>
    <w:rsid w:val="00B16988"/>
    <w:rsid w:val="00B1715C"/>
    <w:rsid w:val="00B24F2C"/>
    <w:rsid w:val="00B27892"/>
    <w:rsid w:val="00B30E43"/>
    <w:rsid w:val="00B33BC0"/>
    <w:rsid w:val="00B34ED4"/>
    <w:rsid w:val="00B4693B"/>
    <w:rsid w:val="00B46B99"/>
    <w:rsid w:val="00B47730"/>
    <w:rsid w:val="00B51A19"/>
    <w:rsid w:val="00B60648"/>
    <w:rsid w:val="00B645A5"/>
    <w:rsid w:val="00B704DB"/>
    <w:rsid w:val="00B713E5"/>
    <w:rsid w:val="00B7763E"/>
    <w:rsid w:val="00B84272"/>
    <w:rsid w:val="00B851F0"/>
    <w:rsid w:val="00B97C5C"/>
    <w:rsid w:val="00BA0CC0"/>
    <w:rsid w:val="00BB0FA6"/>
    <w:rsid w:val="00BB21C7"/>
    <w:rsid w:val="00BB2729"/>
    <w:rsid w:val="00BB4645"/>
    <w:rsid w:val="00BC04E2"/>
    <w:rsid w:val="00BC0C32"/>
    <w:rsid w:val="00BC79BB"/>
    <w:rsid w:val="00BD2C66"/>
    <w:rsid w:val="00BD71EE"/>
    <w:rsid w:val="00BE17A2"/>
    <w:rsid w:val="00BE65D4"/>
    <w:rsid w:val="00BF26A4"/>
    <w:rsid w:val="00BF2CAE"/>
    <w:rsid w:val="00BF5DB2"/>
    <w:rsid w:val="00C00FC4"/>
    <w:rsid w:val="00C06F7E"/>
    <w:rsid w:val="00C11C27"/>
    <w:rsid w:val="00C1357D"/>
    <w:rsid w:val="00C138F4"/>
    <w:rsid w:val="00C16872"/>
    <w:rsid w:val="00C16D72"/>
    <w:rsid w:val="00C44C24"/>
    <w:rsid w:val="00C511FF"/>
    <w:rsid w:val="00C52F46"/>
    <w:rsid w:val="00C53180"/>
    <w:rsid w:val="00C54749"/>
    <w:rsid w:val="00C603D3"/>
    <w:rsid w:val="00C854BB"/>
    <w:rsid w:val="00C86224"/>
    <w:rsid w:val="00C86F77"/>
    <w:rsid w:val="00C91278"/>
    <w:rsid w:val="00C933E1"/>
    <w:rsid w:val="00C94301"/>
    <w:rsid w:val="00CA0E49"/>
    <w:rsid w:val="00CB0604"/>
    <w:rsid w:val="00CB0664"/>
    <w:rsid w:val="00CB4817"/>
    <w:rsid w:val="00CB6E5A"/>
    <w:rsid w:val="00CC1C8B"/>
    <w:rsid w:val="00CC4C78"/>
    <w:rsid w:val="00CD0FF7"/>
    <w:rsid w:val="00CD162D"/>
    <w:rsid w:val="00CD7372"/>
    <w:rsid w:val="00CE1EB6"/>
    <w:rsid w:val="00D048A1"/>
    <w:rsid w:val="00D0787A"/>
    <w:rsid w:val="00D1346E"/>
    <w:rsid w:val="00D53A36"/>
    <w:rsid w:val="00D566E3"/>
    <w:rsid w:val="00D670C2"/>
    <w:rsid w:val="00D82BFF"/>
    <w:rsid w:val="00D91782"/>
    <w:rsid w:val="00D972DD"/>
    <w:rsid w:val="00DA3652"/>
    <w:rsid w:val="00DB61AB"/>
    <w:rsid w:val="00DC07E4"/>
    <w:rsid w:val="00DE5A66"/>
    <w:rsid w:val="00DF1FBA"/>
    <w:rsid w:val="00DF4B4A"/>
    <w:rsid w:val="00DF57F2"/>
    <w:rsid w:val="00DF61E4"/>
    <w:rsid w:val="00E17276"/>
    <w:rsid w:val="00E20A14"/>
    <w:rsid w:val="00E30B08"/>
    <w:rsid w:val="00E30E97"/>
    <w:rsid w:val="00E31846"/>
    <w:rsid w:val="00E3317C"/>
    <w:rsid w:val="00E37A02"/>
    <w:rsid w:val="00E37F47"/>
    <w:rsid w:val="00E415E6"/>
    <w:rsid w:val="00E43A52"/>
    <w:rsid w:val="00E50FCC"/>
    <w:rsid w:val="00E51665"/>
    <w:rsid w:val="00E6299E"/>
    <w:rsid w:val="00E636BB"/>
    <w:rsid w:val="00E71B71"/>
    <w:rsid w:val="00E73B7F"/>
    <w:rsid w:val="00E8135B"/>
    <w:rsid w:val="00E841B0"/>
    <w:rsid w:val="00E84935"/>
    <w:rsid w:val="00EA36AD"/>
    <w:rsid w:val="00EB1C57"/>
    <w:rsid w:val="00EC24F7"/>
    <w:rsid w:val="00EC2F32"/>
    <w:rsid w:val="00EC2FDB"/>
    <w:rsid w:val="00EC7A99"/>
    <w:rsid w:val="00ED1948"/>
    <w:rsid w:val="00EE3741"/>
    <w:rsid w:val="00EF108C"/>
    <w:rsid w:val="00EF7B45"/>
    <w:rsid w:val="00F00ED0"/>
    <w:rsid w:val="00F0548F"/>
    <w:rsid w:val="00F07F52"/>
    <w:rsid w:val="00F10037"/>
    <w:rsid w:val="00F12715"/>
    <w:rsid w:val="00F14AE6"/>
    <w:rsid w:val="00F166CF"/>
    <w:rsid w:val="00F23A74"/>
    <w:rsid w:val="00F256D2"/>
    <w:rsid w:val="00F2777B"/>
    <w:rsid w:val="00F314C0"/>
    <w:rsid w:val="00F40782"/>
    <w:rsid w:val="00F46074"/>
    <w:rsid w:val="00F51814"/>
    <w:rsid w:val="00F66FCB"/>
    <w:rsid w:val="00F83631"/>
    <w:rsid w:val="00F83F75"/>
    <w:rsid w:val="00F84B89"/>
    <w:rsid w:val="00F90754"/>
    <w:rsid w:val="00F96036"/>
    <w:rsid w:val="00F9700D"/>
    <w:rsid w:val="00FA6D28"/>
    <w:rsid w:val="00FC12A9"/>
    <w:rsid w:val="00FC3463"/>
    <w:rsid w:val="00FC4FFC"/>
    <w:rsid w:val="00FC693F"/>
    <w:rsid w:val="00FD4116"/>
    <w:rsid w:val="00FD6F06"/>
    <w:rsid w:val="00FE73BE"/>
    <w:rsid w:val="00FF4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4FF907"/>
  <w14:defaultImageDpi w14:val="300"/>
  <w15:docId w15:val="{153FAEDA-6AF7-4514-BD1D-6D483F38F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0ED0"/>
    <w:rPr>
      <w:color w:val="0000FF" w:themeColor="hyperlink"/>
      <w:u w:val="single"/>
    </w:rPr>
  </w:style>
  <w:style w:type="character" w:styleId="UnresolvedMention">
    <w:name w:val="Unresolved Mention"/>
    <w:basedOn w:val="DefaultParagraphFont"/>
    <w:uiPriority w:val="99"/>
    <w:semiHidden/>
    <w:unhideWhenUsed/>
    <w:rsid w:val="00F00ED0"/>
    <w:rPr>
      <w:color w:val="605E5C"/>
      <w:shd w:val="clear" w:color="auto" w:fill="E1DFDD"/>
    </w:rPr>
  </w:style>
  <w:style w:type="character" w:customStyle="1" w:styleId="flex-grow">
    <w:name w:val="flex-grow"/>
    <w:basedOn w:val="DefaultParagraphFont"/>
    <w:rsid w:val="00D82BFF"/>
  </w:style>
  <w:style w:type="paragraph" w:styleId="NormalWeb">
    <w:name w:val="Normal (Web)"/>
    <w:basedOn w:val="Normal"/>
    <w:uiPriority w:val="99"/>
    <w:unhideWhenUsed/>
    <w:rsid w:val="00E51665"/>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FollowedHyperlink">
    <w:name w:val="FollowedHyperlink"/>
    <w:basedOn w:val="DefaultParagraphFont"/>
    <w:uiPriority w:val="99"/>
    <w:semiHidden/>
    <w:unhideWhenUsed/>
    <w:rsid w:val="00A50211"/>
    <w:rPr>
      <w:color w:val="800080" w:themeColor="followedHyperlink"/>
      <w:u w:val="single"/>
    </w:rPr>
  </w:style>
  <w:style w:type="character" w:customStyle="1" w:styleId="apple-converted-space">
    <w:name w:val="apple-converted-space"/>
    <w:basedOn w:val="DefaultParagraphFont"/>
    <w:rsid w:val="00A50211"/>
  </w:style>
  <w:style w:type="table" w:styleId="GridTable4-Accent1">
    <w:name w:val="Grid Table 4 Accent 1"/>
    <w:basedOn w:val="TableNormal"/>
    <w:uiPriority w:val="49"/>
    <w:rsid w:val="00A20B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BA0CC0"/>
    <w:pPr>
      <w:spacing w:before="120" w:after="120"/>
    </w:pPr>
    <w:rPr>
      <w:b/>
      <w:bCs/>
      <w:caps/>
      <w:sz w:val="20"/>
      <w:szCs w:val="20"/>
    </w:rPr>
  </w:style>
  <w:style w:type="paragraph" w:styleId="TOC2">
    <w:name w:val="toc 2"/>
    <w:basedOn w:val="Normal"/>
    <w:next w:val="Normal"/>
    <w:autoRedefine/>
    <w:uiPriority w:val="39"/>
    <w:unhideWhenUsed/>
    <w:rsid w:val="00BA0CC0"/>
    <w:pPr>
      <w:spacing w:after="0"/>
      <w:ind w:left="220"/>
    </w:pPr>
    <w:rPr>
      <w:smallCaps/>
      <w:sz w:val="20"/>
      <w:szCs w:val="20"/>
    </w:rPr>
  </w:style>
  <w:style w:type="paragraph" w:styleId="TOC3">
    <w:name w:val="toc 3"/>
    <w:basedOn w:val="Normal"/>
    <w:next w:val="Normal"/>
    <w:autoRedefine/>
    <w:uiPriority w:val="39"/>
    <w:unhideWhenUsed/>
    <w:rsid w:val="00BA0CC0"/>
    <w:pPr>
      <w:spacing w:after="0"/>
      <w:ind w:left="440"/>
    </w:pPr>
    <w:rPr>
      <w:i/>
      <w:iCs/>
      <w:sz w:val="20"/>
      <w:szCs w:val="20"/>
    </w:rPr>
  </w:style>
  <w:style w:type="paragraph" w:styleId="TOC4">
    <w:name w:val="toc 4"/>
    <w:basedOn w:val="Normal"/>
    <w:next w:val="Normal"/>
    <w:autoRedefine/>
    <w:uiPriority w:val="39"/>
    <w:semiHidden/>
    <w:unhideWhenUsed/>
    <w:rsid w:val="00BA0CC0"/>
    <w:pPr>
      <w:spacing w:after="0"/>
      <w:ind w:left="660"/>
    </w:pPr>
    <w:rPr>
      <w:sz w:val="18"/>
      <w:szCs w:val="18"/>
    </w:rPr>
  </w:style>
  <w:style w:type="paragraph" w:styleId="TOC5">
    <w:name w:val="toc 5"/>
    <w:basedOn w:val="Normal"/>
    <w:next w:val="Normal"/>
    <w:autoRedefine/>
    <w:uiPriority w:val="39"/>
    <w:semiHidden/>
    <w:unhideWhenUsed/>
    <w:rsid w:val="00BA0CC0"/>
    <w:pPr>
      <w:spacing w:after="0"/>
      <w:ind w:left="880"/>
    </w:pPr>
    <w:rPr>
      <w:sz w:val="18"/>
      <w:szCs w:val="18"/>
    </w:rPr>
  </w:style>
  <w:style w:type="paragraph" w:styleId="TOC6">
    <w:name w:val="toc 6"/>
    <w:basedOn w:val="Normal"/>
    <w:next w:val="Normal"/>
    <w:autoRedefine/>
    <w:uiPriority w:val="39"/>
    <w:semiHidden/>
    <w:unhideWhenUsed/>
    <w:rsid w:val="00BA0CC0"/>
    <w:pPr>
      <w:spacing w:after="0"/>
      <w:ind w:left="1100"/>
    </w:pPr>
    <w:rPr>
      <w:sz w:val="18"/>
      <w:szCs w:val="18"/>
    </w:rPr>
  </w:style>
  <w:style w:type="paragraph" w:styleId="TOC7">
    <w:name w:val="toc 7"/>
    <w:basedOn w:val="Normal"/>
    <w:next w:val="Normal"/>
    <w:autoRedefine/>
    <w:uiPriority w:val="39"/>
    <w:semiHidden/>
    <w:unhideWhenUsed/>
    <w:rsid w:val="00BA0CC0"/>
    <w:pPr>
      <w:spacing w:after="0"/>
      <w:ind w:left="1320"/>
    </w:pPr>
    <w:rPr>
      <w:sz w:val="18"/>
      <w:szCs w:val="18"/>
    </w:rPr>
  </w:style>
  <w:style w:type="paragraph" w:styleId="TOC8">
    <w:name w:val="toc 8"/>
    <w:basedOn w:val="Normal"/>
    <w:next w:val="Normal"/>
    <w:autoRedefine/>
    <w:uiPriority w:val="39"/>
    <w:semiHidden/>
    <w:unhideWhenUsed/>
    <w:rsid w:val="00BA0CC0"/>
    <w:pPr>
      <w:spacing w:after="0"/>
      <w:ind w:left="1540"/>
    </w:pPr>
    <w:rPr>
      <w:sz w:val="18"/>
      <w:szCs w:val="18"/>
    </w:rPr>
  </w:style>
  <w:style w:type="paragraph" w:styleId="TOC9">
    <w:name w:val="toc 9"/>
    <w:basedOn w:val="Normal"/>
    <w:next w:val="Normal"/>
    <w:autoRedefine/>
    <w:uiPriority w:val="39"/>
    <w:semiHidden/>
    <w:unhideWhenUsed/>
    <w:rsid w:val="00BA0CC0"/>
    <w:pPr>
      <w:spacing w:after="0"/>
      <w:ind w:left="1760"/>
    </w:pPr>
    <w:rPr>
      <w:sz w:val="18"/>
      <w:szCs w:val="18"/>
    </w:rPr>
  </w:style>
  <w:style w:type="table" w:styleId="GridTable4-Accent5">
    <w:name w:val="Grid Table 4 Accent 5"/>
    <w:basedOn w:val="TableNormal"/>
    <w:uiPriority w:val="49"/>
    <w:rsid w:val="00DF4B4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lt">
    <w:name w:val="Default"/>
    <w:rsid w:val="006D2DB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yiv1632627289ydp88da1c72default">
    <w:name w:val="yiv1632627289ydp88da1c72default"/>
    <w:basedOn w:val="Normal"/>
    <w:rsid w:val="00AD6009"/>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ydpdf9ac6e3yiv8771635407ydpdfdb250emsonospacing">
    <w:name w:val="ydpdf9ac6e3yiv8771635407ydpdfdb250emsonospacing"/>
    <w:basedOn w:val="Normal"/>
    <w:rsid w:val="00C91278"/>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ydpdf9ac6e3yiv8771635407ydpdfdb250eapple-converted-space">
    <w:name w:val="ydpdf9ac6e3yiv8771635407ydpdfdb250eapple-converted-space"/>
    <w:basedOn w:val="DefaultParagraphFont"/>
    <w:rsid w:val="00C91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40578">
      <w:bodyDiv w:val="1"/>
      <w:marLeft w:val="0"/>
      <w:marRight w:val="0"/>
      <w:marTop w:val="0"/>
      <w:marBottom w:val="0"/>
      <w:divBdr>
        <w:top w:val="none" w:sz="0" w:space="0" w:color="auto"/>
        <w:left w:val="none" w:sz="0" w:space="0" w:color="auto"/>
        <w:bottom w:val="none" w:sz="0" w:space="0" w:color="auto"/>
        <w:right w:val="none" w:sz="0" w:space="0" w:color="auto"/>
      </w:divBdr>
    </w:div>
    <w:div w:id="309943603">
      <w:bodyDiv w:val="1"/>
      <w:marLeft w:val="0"/>
      <w:marRight w:val="0"/>
      <w:marTop w:val="0"/>
      <w:marBottom w:val="0"/>
      <w:divBdr>
        <w:top w:val="none" w:sz="0" w:space="0" w:color="auto"/>
        <w:left w:val="none" w:sz="0" w:space="0" w:color="auto"/>
        <w:bottom w:val="none" w:sz="0" w:space="0" w:color="auto"/>
        <w:right w:val="none" w:sz="0" w:space="0" w:color="auto"/>
      </w:divBdr>
    </w:div>
    <w:div w:id="325978908">
      <w:bodyDiv w:val="1"/>
      <w:marLeft w:val="0"/>
      <w:marRight w:val="0"/>
      <w:marTop w:val="0"/>
      <w:marBottom w:val="0"/>
      <w:divBdr>
        <w:top w:val="none" w:sz="0" w:space="0" w:color="auto"/>
        <w:left w:val="none" w:sz="0" w:space="0" w:color="auto"/>
        <w:bottom w:val="none" w:sz="0" w:space="0" w:color="auto"/>
        <w:right w:val="none" w:sz="0" w:space="0" w:color="auto"/>
      </w:divBdr>
    </w:div>
    <w:div w:id="415057654">
      <w:bodyDiv w:val="1"/>
      <w:marLeft w:val="0"/>
      <w:marRight w:val="0"/>
      <w:marTop w:val="0"/>
      <w:marBottom w:val="0"/>
      <w:divBdr>
        <w:top w:val="none" w:sz="0" w:space="0" w:color="auto"/>
        <w:left w:val="none" w:sz="0" w:space="0" w:color="auto"/>
        <w:bottom w:val="none" w:sz="0" w:space="0" w:color="auto"/>
        <w:right w:val="none" w:sz="0" w:space="0" w:color="auto"/>
      </w:divBdr>
    </w:div>
    <w:div w:id="437069759">
      <w:bodyDiv w:val="1"/>
      <w:marLeft w:val="0"/>
      <w:marRight w:val="0"/>
      <w:marTop w:val="0"/>
      <w:marBottom w:val="0"/>
      <w:divBdr>
        <w:top w:val="none" w:sz="0" w:space="0" w:color="auto"/>
        <w:left w:val="none" w:sz="0" w:space="0" w:color="auto"/>
        <w:bottom w:val="none" w:sz="0" w:space="0" w:color="auto"/>
        <w:right w:val="none" w:sz="0" w:space="0" w:color="auto"/>
      </w:divBdr>
    </w:div>
    <w:div w:id="494031481">
      <w:bodyDiv w:val="1"/>
      <w:marLeft w:val="0"/>
      <w:marRight w:val="0"/>
      <w:marTop w:val="0"/>
      <w:marBottom w:val="0"/>
      <w:divBdr>
        <w:top w:val="none" w:sz="0" w:space="0" w:color="auto"/>
        <w:left w:val="none" w:sz="0" w:space="0" w:color="auto"/>
        <w:bottom w:val="none" w:sz="0" w:space="0" w:color="auto"/>
        <w:right w:val="none" w:sz="0" w:space="0" w:color="auto"/>
      </w:divBdr>
    </w:div>
    <w:div w:id="555313946">
      <w:bodyDiv w:val="1"/>
      <w:marLeft w:val="0"/>
      <w:marRight w:val="0"/>
      <w:marTop w:val="0"/>
      <w:marBottom w:val="0"/>
      <w:divBdr>
        <w:top w:val="none" w:sz="0" w:space="0" w:color="auto"/>
        <w:left w:val="none" w:sz="0" w:space="0" w:color="auto"/>
        <w:bottom w:val="none" w:sz="0" w:space="0" w:color="auto"/>
        <w:right w:val="none" w:sz="0" w:space="0" w:color="auto"/>
      </w:divBdr>
    </w:div>
    <w:div w:id="624120303">
      <w:bodyDiv w:val="1"/>
      <w:marLeft w:val="0"/>
      <w:marRight w:val="0"/>
      <w:marTop w:val="0"/>
      <w:marBottom w:val="0"/>
      <w:divBdr>
        <w:top w:val="none" w:sz="0" w:space="0" w:color="auto"/>
        <w:left w:val="none" w:sz="0" w:space="0" w:color="auto"/>
        <w:bottom w:val="none" w:sz="0" w:space="0" w:color="auto"/>
        <w:right w:val="none" w:sz="0" w:space="0" w:color="auto"/>
      </w:divBdr>
    </w:div>
    <w:div w:id="729890823">
      <w:bodyDiv w:val="1"/>
      <w:marLeft w:val="0"/>
      <w:marRight w:val="0"/>
      <w:marTop w:val="0"/>
      <w:marBottom w:val="0"/>
      <w:divBdr>
        <w:top w:val="none" w:sz="0" w:space="0" w:color="auto"/>
        <w:left w:val="none" w:sz="0" w:space="0" w:color="auto"/>
        <w:bottom w:val="none" w:sz="0" w:space="0" w:color="auto"/>
        <w:right w:val="none" w:sz="0" w:space="0" w:color="auto"/>
      </w:divBdr>
    </w:div>
    <w:div w:id="750659108">
      <w:bodyDiv w:val="1"/>
      <w:marLeft w:val="0"/>
      <w:marRight w:val="0"/>
      <w:marTop w:val="0"/>
      <w:marBottom w:val="0"/>
      <w:divBdr>
        <w:top w:val="none" w:sz="0" w:space="0" w:color="auto"/>
        <w:left w:val="none" w:sz="0" w:space="0" w:color="auto"/>
        <w:bottom w:val="none" w:sz="0" w:space="0" w:color="auto"/>
        <w:right w:val="none" w:sz="0" w:space="0" w:color="auto"/>
      </w:divBdr>
    </w:div>
    <w:div w:id="785386203">
      <w:bodyDiv w:val="1"/>
      <w:marLeft w:val="0"/>
      <w:marRight w:val="0"/>
      <w:marTop w:val="0"/>
      <w:marBottom w:val="0"/>
      <w:divBdr>
        <w:top w:val="none" w:sz="0" w:space="0" w:color="auto"/>
        <w:left w:val="none" w:sz="0" w:space="0" w:color="auto"/>
        <w:bottom w:val="none" w:sz="0" w:space="0" w:color="auto"/>
        <w:right w:val="none" w:sz="0" w:space="0" w:color="auto"/>
      </w:divBdr>
      <w:divsChild>
        <w:div w:id="1192768283">
          <w:marLeft w:val="0"/>
          <w:marRight w:val="0"/>
          <w:marTop w:val="0"/>
          <w:marBottom w:val="0"/>
          <w:divBdr>
            <w:top w:val="none" w:sz="0" w:space="0" w:color="auto"/>
            <w:left w:val="none" w:sz="0" w:space="0" w:color="auto"/>
            <w:bottom w:val="none" w:sz="0" w:space="0" w:color="auto"/>
            <w:right w:val="none" w:sz="0" w:space="0" w:color="auto"/>
          </w:divBdr>
        </w:div>
        <w:div w:id="968320395">
          <w:marLeft w:val="0"/>
          <w:marRight w:val="0"/>
          <w:marTop w:val="0"/>
          <w:marBottom w:val="0"/>
          <w:divBdr>
            <w:top w:val="none" w:sz="0" w:space="0" w:color="auto"/>
            <w:left w:val="none" w:sz="0" w:space="0" w:color="auto"/>
            <w:bottom w:val="none" w:sz="0" w:space="0" w:color="auto"/>
            <w:right w:val="none" w:sz="0" w:space="0" w:color="auto"/>
          </w:divBdr>
        </w:div>
      </w:divsChild>
    </w:div>
    <w:div w:id="888610735">
      <w:bodyDiv w:val="1"/>
      <w:marLeft w:val="0"/>
      <w:marRight w:val="0"/>
      <w:marTop w:val="0"/>
      <w:marBottom w:val="0"/>
      <w:divBdr>
        <w:top w:val="none" w:sz="0" w:space="0" w:color="auto"/>
        <w:left w:val="none" w:sz="0" w:space="0" w:color="auto"/>
        <w:bottom w:val="none" w:sz="0" w:space="0" w:color="auto"/>
        <w:right w:val="none" w:sz="0" w:space="0" w:color="auto"/>
      </w:divBdr>
    </w:div>
    <w:div w:id="1002272923">
      <w:bodyDiv w:val="1"/>
      <w:marLeft w:val="0"/>
      <w:marRight w:val="0"/>
      <w:marTop w:val="0"/>
      <w:marBottom w:val="0"/>
      <w:divBdr>
        <w:top w:val="none" w:sz="0" w:space="0" w:color="auto"/>
        <w:left w:val="none" w:sz="0" w:space="0" w:color="auto"/>
        <w:bottom w:val="none" w:sz="0" w:space="0" w:color="auto"/>
        <w:right w:val="none" w:sz="0" w:space="0" w:color="auto"/>
      </w:divBdr>
    </w:div>
    <w:div w:id="1033992994">
      <w:bodyDiv w:val="1"/>
      <w:marLeft w:val="0"/>
      <w:marRight w:val="0"/>
      <w:marTop w:val="0"/>
      <w:marBottom w:val="0"/>
      <w:divBdr>
        <w:top w:val="none" w:sz="0" w:space="0" w:color="auto"/>
        <w:left w:val="none" w:sz="0" w:space="0" w:color="auto"/>
        <w:bottom w:val="none" w:sz="0" w:space="0" w:color="auto"/>
        <w:right w:val="none" w:sz="0" w:space="0" w:color="auto"/>
      </w:divBdr>
    </w:div>
    <w:div w:id="1060055568">
      <w:bodyDiv w:val="1"/>
      <w:marLeft w:val="0"/>
      <w:marRight w:val="0"/>
      <w:marTop w:val="0"/>
      <w:marBottom w:val="0"/>
      <w:divBdr>
        <w:top w:val="none" w:sz="0" w:space="0" w:color="auto"/>
        <w:left w:val="none" w:sz="0" w:space="0" w:color="auto"/>
        <w:bottom w:val="none" w:sz="0" w:space="0" w:color="auto"/>
        <w:right w:val="none" w:sz="0" w:space="0" w:color="auto"/>
      </w:divBdr>
    </w:div>
    <w:div w:id="1070497742">
      <w:bodyDiv w:val="1"/>
      <w:marLeft w:val="0"/>
      <w:marRight w:val="0"/>
      <w:marTop w:val="0"/>
      <w:marBottom w:val="0"/>
      <w:divBdr>
        <w:top w:val="none" w:sz="0" w:space="0" w:color="auto"/>
        <w:left w:val="none" w:sz="0" w:space="0" w:color="auto"/>
        <w:bottom w:val="none" w:sz="0" w:space="0" w:color="auto"/>
        <w:right w:val="none" w:sz="0" w:space="0" w:color="auto"/>
      </w:divBdr>
    </w:div>
    <w:div w:id="1165971779">
      <w:bodyDiv w:val="1"/>
      <w:marLeft w:val="0"/>
      <w:marRight w:val="0"/>
      <w:marTop w:val="0"/>
      <w:marBottom w:val="0"/>
      <w:divBdr>
        <w:top w:val="none" w:sz="0" w:space="0" w:color="auto"/>
        <w:left w:val="none" w:sz="0" w:space="0" w:color="auto"/>
        <w:bottom w:val="none" w:sz="0" w:space="0" w:color="auto"/>
        <w:right w:val="none" w:sz="0" w:space="0" w:color="auto"/>
      </w:divBdr>
    </w:div>
    <w:div w:id="1176731426">
      <w:bodyDiv w:val="1"/>
      <w:marLeft w:val="0"/>
      <w:marRight w:val="0"/>
      <w:marTop w:val="0"/>
      <w:marBottom w:val="0"/>
      <w:divBdr>
        <w:top w:val="none" w:sz="0" w:space="0" w:color="auto"/>
        <w:left w:val="none" w:sz="0" w:space="0" w:color="auto"/>
        <w:bottom w:val="none" w:sz="0" w:space="0" w:color="auto"/>
        <w:right w:val="none" w:sz="0" w:space="0" w:color="auto"/>
      </w:divBdr>
    </w:div>
    <w:div w:id="1185748166">
      <w:bodyDiv w:val="1"/>
      <w:marLeft w:val="0"/>
      <w:marRight w:val="0"/>
      <w:marTop w:val="0"/>
      <w:marBottom w:val="0"/>
      <w:divBdr>
        <w:top w:val="none" w:sz="0" w:space="0" w:color="auto"/>
        <w:left w:val="none" w:sz="0" w:space="0" w:color="auto"/>
        <w:bottom w:val="none" w:sz="0" w:space="0" w:color="auto"/>
        <w:right w:val="none" w:sz="0" w:space="0" w:color="auto"/>
      </w:divBdr>
    </w:div>
    <w:div w:id="1279877248">
      <w:bodyDiv w:val="1"/>
      <w:marLeft w:val="0"/>
      <w:marRight w:val="0"/>
      <w:marTop w:val="0"/>
      <w:marBottom w:val="0"/>
      <w:divBdr>
        <w:top w:val="none" w:sz="0" w:space="0" w:color="auto"/>
        <w:left w:val="none" w:sz="0" w:space="0" w:color="auto"/>
        <w:bottom w:val="none" w:sz="0" w:space="0" w:color="auto"/>
        <w:right w:val="none" w:sz="0" w:space="0" w:color="auto"/>
      </w:divBdr>
    </w:div>
    <w:div w:id="1325742419">
      <w:bodyDiv w:val="1"/>
      <w:marLeft w:val="0"/>
      <w:marRight w:val="0"/>
      <w:marTop w:val="0"/>
      <w:marBottom w:val="0"/>
      <w:divBdr>
        <w:top w:val="none" w:sz="0" w:space="0" w:color="auto"/>
        <w:left w:val="none" w:sz="0" w:space="0" w:color="auto"/>
        <w:bottom w:val="none" w:sz="0" w:space="0" w:color="auto"/>
        <w:right w:val="none" w:sz="0" w:space="0" w:color="auto"/>
      </w:divBdr>
    </w:div>
    <w:div w:id="1340615873">
      <w:bodyDiv w:val="1"/>
      <w:marLeft w:val="0"/>
      <w:marRight w:val="0"/>
      <w:marTop w:val="0"/>
      <w:marBottom w:val="0"/>
      <w:divBdr>
        <w:top w:val="none" w:sz="0" w:space="0" w:color="auto"/>
        <w:left w:val="none" w:sz="0" w:space="0" w:color="auto"/>
        <w:bottom w:val="none" w:sz="0" w:space="0" w:color="auto"/>
        <w:right w:val="none" w:sz="0" w:space="0" w:color="auto"/>
      </w:divBdr>
    </w:div>
    <w:div w:id="1368337687">
      <w:bodyDiv w:val="1"/>
      <w:marLeft w:val="0"/>
      <w:marRight w:val="0"/>
      <w:marTop w:val="0"/>
      <w:marBottom w:val="0"/>
      <w:divBdr>
        <w:top w:val="none" w:sz="0" w:space="0" w:color="auto"/>
        <w:left w:val="none" w:sz="0" w:space="0" w:color="auto"/>
        <w:bottom w:val="none" w:sz="0" w:space="0" w:color="auto"/>
        <w:right w:val="none" w:sz="0" w:space="0" w:color="auto"/>
      </w:divBdr>
    </w:div>
    <w:div w:id="1481116097">
      <w:bodyDiv w:val="1"/>
      <w:marLeft w:val="0"/>
      <w:marRight w:val="0"/>
      <w:marTop w:val="0"/>
      <w:marBottom w:val="0"/>
      <w:divBdr>
        <w:top w:val="none" w:sz="0" w:space="0" w:color="auto"/>
        <w:left w:val="none" w:sz="0" w:space="0" w:color="auto"/>
        <w:bottom w:val="none" w:sz="0" w:space="0" w:color="auto"/>
        <w:right w:val="none" w:sz="0" w:space="0" w:color="auto"/>
      </w:divBdr>
    </w:div>
    <w:div w:id="1557470351">
      <w:bodyDiv w:val="1"/>
      <w:marLeft w:val="0"/>
      <w:marRight w:val="0"/>
      <w:marTop w:val="0"/>
      <w:marBottom w:val="0"/>
      <w:divBdr>
        <w:top w:val="none" w:sz="0" w:space="0" w:color="auto"/>
        <w:left w:val="none" w:sz="0" w:space="0" w:color="auto"/>
        <w:bottom w:val="none" w:sz="0" w:space="0" w:color="auto"/>
        <w:right w:val="none" w:sz="0" w:space="0" w:color="auto"/>
      </w:divBdr>
      <w:divsChild>
        <w:div w:id="1423843018">
          <w:marLeft w:val="0"/>
          <w:marRight w:val="0"/>
          <w:marTop w:val="0"/>
          <w:marBottom w:val="0"/>
          <w:divBdr>
            <w:top w:val="none" w:sz="0" w:space="0" w:color="auto"/>
            <w:left w:val="none" w:sz="0" w:space="0" w:color="auto"/>
            <w:bottom w:val="none" w:sz="0" w:space="0" w:color="auto"/>
            <w:right w:val="none" w:sz="0" w:space="0" w:color="auto"/>
          </w:divBdr>
        </w:div>
        <w:div w:id="1246458180">
          <w:marLeft w:val="0"/>
          <w:marRight w:val="0"/>
          <w:marTop w:val="0"/>
          <w:marBottom w:val="0"/>
          <w:divBdr>
            <w:top w:val="none" w:sz="0" w:space="0" w:color="auto"/>
            <w:left w:val="none" w:sz="0" w:space="0" w:color="auto"/>
            <w:bottom w:val="none" w:sz="0" w:space="0" w:color="auto"/>
            <w:right w:val="none" w:sz="0" w:space="0" w:color="auto"/>
          </w:divBdr>
        </w:div>
      </w:divsChild>
    </w:div>
    <w:div w:id="1609698148">
      <w:bodyDiv w:val="1"/>
      <w:marLeft w:val="0"/>
      <w:marRight w:val="0"/>
      <w:marTop w:val="0"/>
      <w:marBottom w:val="0"/>
      <w:divBdr>
        <w:top w:val="none" w:sz="0" w:space="0" w:color="auto"/>
        <w:left w:val="none" w:sz="0" w:space="0" w:color="auto"/>
        <w:bottom w:val="none" w:sz="0" w:space="0" w:color="auto"/>
        <w:right w:val="none" w:sz="0" w:space="0" w:color="auto"/>
      </w:divBdr>
    </w:div>
    <w:div w:id="1646156966">
      <w:bodyDiv w:val="1"/>
      <w:marLeft w:val="0"/>
      <w:marRight w:val="0"/>
      <w:marTop w:val="0"/>
      <w:marBottom w:val="0"/>
      <w:divBdr>
        <w:top w:val="none" w:sz="0" w:space="0" w:color="auto"/>
        <w:left w:val="none" w:sz="0" w:space="0" w:color="auto"/>
        <w:bottom w:val="none" w:sz="0" w:space="0" w:color="auto"/>
        <w:right w:val="none" w:sz="0" w:space="0" w:color="auto"/>
      </w:divBdr>
    </w:div>
    <w:div w:id="1787583409">
      <w:bodyDiv w:val="1"/>
      <w:marLeft w:val="0"/>
      <w:marRight w:val="0"/>
      <w:marTop w:val="0"/>
      <w:marBottom w:val="0"/>
      <w:divBdr>
        <w:top w:val="none" w:sz="0" w:space="0" w:color="auto"/>
        <w:left w:val="none" w:sz="0" w:space="0" w:color="auto"/>
        <w:bottom w:val="none" w:sz="0" w:space="0" w:color="auto"/>
        <w:right w:val="none" w:sz="0" w:space="0" w:color="auto"/>
      </w:divBdr>
    </w:div>
    <w:div w:id="1790930877">
      <w:bodyDiv w:val="1"/>
      <w:marLeft w:val="0"/>
      <w:marRight w:val="0"/>
      <w:marTop w:val="0"/>
      <w:marBottom w:val="0"/>
      <w:divBdr>
        <w:top w:val="none" w:sz="0" w:space="0" w:color="auto"/>
        <w:left w:val="none" w:sz="0" w:space="0" w:color="auto"/>
        <w:bottom w:val="none" w:sz="0" w:space="0" w:color="auto"/>
        <w:right w:val="none" w:sz="0" w:space="0" w:color="auto"/>
      </w:divBdr>
    </w:div>
    <w:div w:id="1791506254">
      <w:bodyDiv w:val="1"/>
      <w:marLeft w:val="0"/>
      <w:marRight w:val="0"/>
      <w:marTop w:val="0"/>
      <w:marBottom w:val="0"/>
      <w:divBdr>
        <w:top w:val="none" w:sz="0" w:space="0" w:color="auto"/>
        <w:left w:val="none" w:sz="0" w:space="0" w:color="auto"/>
        <w:bottom w:val="none" w:sz="0" w:space="0" w:color="auto"/>
        <w:right w:val="none" w:sz="0" w:space="0" w:color="auto"/>
      </w:divBdr>
    </w:div>
    <w:div w:id="1819881555">
      <w:bodyDiv w:val="1"/>
      <w:marLeft w:val="0"/>
      <w:marRight w:val="0"/>
      <w:marTop w:val="0"/>
      <w:marBottom w:val="0"/>
      <w:divBdr>
        <w:top w:val="none" w:sz="0" w:space="0" w:color="auto"/>
        <w:left w:val="none" w:sz="0" w:space="0" w:color="auto"/>
        <w:bottom w:val="none" w:sz="0" w:space="0" w:color="auto"/>
        <w:right w:val="none" w:sz="0" w:space="0" w:color="auto"/>
      </w:divBdr>
    </w:div>
    <w:div w:id="1840653198">
      <w:bodyDiv w:val="1"/>
      <w:marLeft w:val="0"/>
      <w:marRight w:val="0"/>
      <w:marTop w:val="0"/>
      <w:marBottom w:val="0"/>
      <w:divBdr>
        <w:top w:val="none" w:sz="0" w:space="0" w:color="auto"/>
        <w:left w:val="none" w:sz="0" w:space="0" w:color="auto"/>
        <w:bottom w:val="none" w:sz="0" w:space="0" w:color="auto"/>
        <w:right w:val="none" w:sz="0" w:space="0" w:color="auto"/>
      </w:divBdr>
    </w:div>
    <w:div w:id="1886595507">
      <w:bodyDiv w:val="1"/>
      <w:marLeft w:val="0"/>
      <w:marRight w:val="0"/>
      <w:marTop w:val="0"/>
      <w:marBottom w:val="0"/>
      <w:divBdr>
        <w:top w:val="none" w:sz="0" w:space="0" w:color="auto"/>
        <w:left w:val="none" w:sz="0" w:space="0" w:color="auto"/>
        <w:bottom w:val="none" w:sz="0" w:space="0" w:color="auto"/>
        <w:right w:val="none" w:sz="0" w:space="0" w:color="auto"/>
      </w:divBdr>
    </w:div>
    <w:div w:id="1907719497">
      <w:bodyDiv w:val="1"/>
      <w:marLeft w:val="0"/>
      <w:marRight w:val="0"/>
      <w:marTop w:val="0"/>
      <w:marBottom w:val="0"/>
      <w:divBdr>
        <w:top w:val="none" w:sz="0" w:space="0" w:color="auto"/>
        <w:left w:val="none" w:sz="0" w:space="0" w:color="auto"/>
        <w:bottom w:val="none" w:sz="0" w:space="0" w:color="auto"/>
        <w:right w:val="none" w:sz="0" w:space="0" w:color="auto"/>
      </w:divBdr>
    </w:div>
    <w:div w:id="1922636229">
      <w:bodyDiv w:val="1"/>
      <w:marLeft w:val="0"/>
      <w:marRight w:val="0"/>
      <w:marTop w:val="0"/>
      <w:marBottom w:val="0"/>
      <w:divBdr>
        <w:top w:val="none" w:sz="0" w:space="0" w:color="auto"/>
        <w:left w:val="none" w:sz="0" w:space="0" w:color="auto"/>
        <w:bottom w:val="none" w:sz="0" w:space="0" w:color="auto"/>
        <w:right w:val="none" w:sz="0" w:space="0" w:color="auto"/>
      </w:divBdr>
      <w:divsChild>
        <w:div w:id="361127378">
          <w:marLeft w:val="0"/>
          <w:marRight w:val="0"/>
          <w:marTop w:val="0"/>
          <w:marBottom w:val="0"/>
          <w:divBdr>
            <w:top w:val="none" w:sz="0" w:space="0" w:color="auto"/>
            <w:left w:val="none" w:sz="0" w:space="0" w:color="auto"/>
            <w:bottom w:val="none" w:sz="0" w:space="0" w:color="auto"/>
            <w:right w:val="none" w:sz="0" w:space="0" w:color="auto"/>
          </w:divBdr>
        </w:div>
        <w:div w:id="1640844350">
          <w:marLeft w:val="0"/>
          <w:marRight w:val="0"/>
          <w:marTop w:val="0"/>
          <w:marBottom w:val="0"/>
          <w:divBdr>
            <w:top w:val="none" w:sz="0" w:space="0" w:color="auto"/>
            <w:left w:val="none" w:sz="0" w:space="0" w:color="auto"/>
            <w:bottom w:val="none" w:sz="0" w:space="0" w:color="auto"/>
            <w:right w:val="none" w:sz="0" w:space="0" w:color="auto"/>
          </w:divBdr>
        </w:div>
      </w:divsChild>
    </w:div>
    <w:div w:id="1991054194">
      <w:bodyDiv w:val="1"/>
      <w:marLeft w:val="0"/>
      <w:marRight w:val="0"/>
      <w:marTop w:val="0"/>
      <w:marBottom w:val="0"/>
      <w:divBdr>
        <w:top w:val="none" w:sz="0" w:space="0" w:color="auto"/>
        <w:left w:val="none" w:sz="0" w:space="0" w:color="auto"/>
        <w:bottom w:val="none" w:sz="0" w:space="0" w:color="auto"/>
        <w:right w:val="none" w:sz="0" w:space="0" w:color="auto"/>
      </w:divBdr>
    </w:div>
    <w:div w:id="2091655181">
      <w:bodyDiv w:val="1"/>
      <w:marLeft w:val="0"/>
      <w:marRight w:val="0"/>
      <w:marTop w:val="0"/>
      <w:marBottom w:val="0"/>
      <w:divBdr>
        <w:top w:val="none" w:sz="0" w:space="0" w:color="auto"/>
        <w:left w:val="none" w:sz="0" w:space="0" w:color="auto"/>
        <w:bottom w:val="none" w:sz="0" w:space="0" w:color="auto"/>
        <w:right w:val="none" w:sz="0" w:space="0" w:color="auto"/>
      </w:divBdr>
    </w:div>
    <w:div w:id="2092005054">
      <w:bodyDiv w:val="1"/>
      <w:marLeft w:val="0"/>
      <w:marRight w:val="0"/>
      <w:marTop w:val="0"/>
      <w:marBottom w:val="0"/>
      <w:divBdr>
        <w:top w:val="none" w:sz="0" w:space="0" w:color="auto"/>
        <w:left w:val="none" w:sz="0" w:space="0" w:color="auto"/>
        <w:bottom w:val="none" w:sz="0" w:space="0" w:color="auto"/>
        <w:right w:val="none" w:sz="0" w:space="0" w:color="auto"/>
      </w:divBdr>
    </w:div>
    <w:div w:id="2094934492">
      <w:bodyDiv w:val="1"/>
      <w:marLeft w:val="0"/>
      <w:marRight w:val="0"/>
      <w:marTop w:val="0"/>
      <w:marBottom w:val="0"/>
      <w:divBdr>
        <w:top w:val="none" w:sz="0" w:space="0" w:color="auto"/>
        <w:left w:val="none" w:sz="0" w:space="0" w:color="auto"/>
        <w:bottom w:val="none" w:sz="0" w:space="0" w:color="auto"/>
        <w:right w:val="none" w:sz="0" w:space="0" w:color="auto"/>
      </w:divBdr>
    </w:div>
    <w:div w:id="2142259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1545</Words>
  <Characters>8807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Gurdas</dc:creator>
  <cp:keywords/>
  <dc:description>generated by python-docx</dc:description>
  <cp:lastModifiedBy>Amna Khurshid - John Fraser SS</cp:lastModifiedBy>
  <cp:revision>7</cp:revision>
  <cp:lastPrinted>2026-01-16T00:49:00Z</cp:lastPrinted>
  <dcterms:created xsi:type="dcterms:W3CDTF">2026-01-16T19:40:00Z</dcterms:created>
  <dcterms:modified xsi:type="dcterms:W3CDTF">2026-01-16T20:14:00Z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7a40faea4aa23669038b50dc00eb1c215bb24c3f6acd81eb9134a947bf41dfed</vt:lpwstr>
  </property>
</Properties>
</file>