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2E1F3046" w:rsidR="007F35EA" w:rsidRPr="00E841B0" w:rsidRDefault="007C3A9A" w:rsidP="00EF7B45">
      <w:pPr>
        <w:jc w:val="center"/>
        <w:rPr>
          <w:rFonts w:ascii="Times New Roman" w:hAnsi="Times New Roman" w:cs="Times New Roman"/>
          <w:b/>
          <w:bCs/>
          <w:color w:val="7030A0"/>
          <w:sz w:val="32"/>
          <w:szCs w:val="32"/>
        </w:rPr>
      </w:pPr>
      <w:r>
        <w:rPr>
          <w:rFonts w:ascii="Times New Roman" w:hAnsi="Times New Roman" w:cs="Times New Roman"/>
          <w:b/>
          <w:bCs/>
          <w:color w:val="7030A0"/>
          <w:sz w:val="32"/>
          <w:szCs w:val="32"/>
        </w:rPr>
        <w:t>UNITED KINGDOM</w:t>
      </w:r>
    </w:p>
    <w:tbl>
      <w:tblPr>
        <w:tblStyle w:val="TableGrid"/>
        <w:tblW w:w="8366" w:type="dxa"/>
        <w:tblLook w:val="04A0" w:firstRow="1" w:lastRow="0" w:firstColumn="1" w:lastColumn="0" w:noHBand="0" w:noVBand="1"/>
      </w:tblPr>
      <w:tblGrid>
        <w:gridCol w:w="1615"/>
        <w:gridCol w:w="1350"/>
        <w:gridCol w:w="1080"/>
        <w:gridCol w:w="4321"/>
      </w:tblGrid>
      <w:tr w:rsidR="002573C2" w:rsidRPr="002573C2" w14:paraId="4A7756FA" w14:textId="77777777" w:rsidTr="00DB61AB">
        <w:tc>
          <w:tcPr>
            <w:tcW w:w="2965" w:type="dxa"/>
            <w:gridSpan w:val="2"/>
          </w:tcPr>
          <w:p w14:paraId="3659CE9A" w14:textId="49D797BF" w:rsidR="002573C2" w:rsidRPr="00144558" w:rsidRDefault="007C3A9A"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UK</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DB61AB">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350"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DB61AB">
        <w:tc>
          <w:tcPr>
            <w:tcW w:w="1615" w:type="dxa"/>
          </w:tcPr>
          <w:p w14:paraId="3EBD18F3" w14:textId="4448CBA0" w:rsidR="002573C2" w:rsidRPr="00321BE6" w:rsidRDefault="00C854BB"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14</w:t>
            </w:r>
          </w:p>
        </w:tc>
        <w:tc>
          <w:tcPr>
            <w:tcW w:w="1350" w:type="dxa"/>
          </w:tcPr>
          <w:p w14:paraId="7772FCDD" w14:textId="37B891D7" w:rsidR="002573C2" w:rsidRPr="00321BE6" w:rsidRDefault="00C854BB"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7</w:t>
            </w:r>
          </w:p>
        </w:tc>
        <w:tc>
          <w:tcPr>
            <w:tcW w:w="1080" w:type="dxa"/>
          </w:tcPr>
          <w:p w14:paraId="115B9B48" w14:textId="067D2149" w:rsidR="002573C2" w:rsidRPr="00321BE6" w:rsidRDefault="00A250A6" w:rsidP="009F3A77">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0.38B+</w:t>
            </w:r>
          </w:p>
        </w:tc>
        <w:tc>
          <w:tcPr>
            <w:tcW w:w="4321" w:type="dxa"/>
          </w:tcPr>
          <w:p w14:paraId="0260C957" w14:textId="0B73094A" w:rsidR="002573C2" w:rsidRPr="00321BE6" w:rsidRDefault="00DB61AB"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Satisfactory</w:t>
            </w:r>
            <w:r w:rsidR="002573C2" w:rsidRPr="00321BE6">
              <w:rPr>
                <w:rStyle w:val="Strong"/>
                <w:rFonts w:ascii="Times New Roman" w:hAnsi="Times New Roman" w:cs="Times New Roman"/>
                <w:b w:val="0"/>
                <w:bCs w:val="0"/>
                <w:color w:val="000000"/>
                <w:sz w:val="16"/>
                <w:szCs w:val="16"/>
              </w:rPr>
              <w:t xml:space="preserve"> Economic Resilience with</w:t>
            </w:r>
            <w:r>
              <w:rPr>
                <w:rStyle w:val="Strong"/>
                <w:rFonts w:ascii="Times New Roman" w:hAnsi="Times New Roman" w:cs="Times New Roman"/>
                <w:b w:val="0"/>
                <w:bCs w:val="0"/>
                <w:color w:val="000000"/>
                <w:sz w:val="16"/>
                <w:szCs w:val="16"/>
              </w:rPr>
              <w:t xml:space="preserve"> very good </w:t>
            </w:r>
            <w:r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365" w:type="dxa"/>
        <w:tblLook w:val="04A0" w:firstRow="1" w:lastRow="0" w:firstColumn="1" w:lastColumn="0" w:noHBand="0" w:noVBand="1"/>
      </w:tblPr>
      <w:tblGrid>
        <w:gridCol w:w="2245"/>
        <w:gridCol w:w="2070"/>
        <w:gridCol w:w="4050"/>
      </w:tblGrid>
      <w:tr w:rsidR="00321BE6" w:rsidRPr="002573C2" w14:paraId="10DB7960" w14:textId="77777777" w:rsidTr="001C69AF">
        <w:tc>
          <w:tcPr>
            <w:tcW w:w="8365" w:type="dxa"/>
            <w:gridSpan w:val="3"/>
          </w:tcPr>
          <w:p w14:paraId="603FF65F" w14:textId="59BA3FC7" w:rsidR="00321BE6" w:rsidRPr="002573C2" w:rsidRDefault="007C3A9A"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United Kingdom</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1C69AF">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05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1C69AF">
        <w:tc>
          <w:tcPr>
            <w:tcW w:w="2245" w:type="dxa"/>
          </w:tcPr>
          <w:p w14:paraId="31D09404" w14:textId="689D767B"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A86A02">
              <w:rPr>
                <w:rStyle w:val="Strong"/>
                <w:rFonts w:ascii="Times New Roman" w:hAnsi="Times New Roman" w:cs="Times New Roman"/>
                <w:b w:val="0"/>
                <w:bCs w:val="0"/>
                <w:color w:val="000000"/>
                <w:sz w:val="16"/>
                <w:szCs w:val="16"/>
              </w:rPr>
              <w:t>39</w:t>
            </w:r>
            <w:r w:rsidR="00E30B08">
              <w:rPr>
                <w:rStyle w:val="Strong"/>
                <w:rFonts w:ascii="Times New Roman" w:hAnsi="Times New Roman" w:cs="Times New Roman"/>
                <w:b w:val="0"/>
                <w:bCs w:val="0"/>
                <w:color w:val="000000"/>
                <w:sz w:val="16"/>
                <w:szCs w:val="16"/>
              </w:rPr>
              <w:t>B+</w:t>
            </w:r>
          </w:p>
        </w:tc>
        <w:tc>
          <w:tcPr>
            <w:tcW w:w="2070" w:type="dxa"/>
          </w:tcPr>
          <w:p w14:paraId="29CB3C9D" w14:textId="5BE329E8"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A86A02">
              <w:rPr>
                <w:rStyle w:val="Strong"/>
                <w:rFonts w:ascii="Times New Roman" w:hAnsi="Times New Roman" w:cs="Times New Roman"/>
                <w:b w:val="0"/>
                <w:bCs w:val="0"/>
                <w:color w:val="000000"/>
                <w:sz w:val="16"/>
                <w:szCs w:val="16"/>
              </w:rPr>
              <w:t>39B+</w:t>
            </w:r>
          </w:p>
        </w:tc>
        <w:tc>
          <w:tcPr>
            <w:tcW w:w="4050" w:type="dxa"/>
          </w:tcPr>
          <w:p w14:paraId="74E120BC" w14:textId="0D63DE03"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A86A02">
              <w:rPr>
                <w:rStyle w:val="Strong"/>
                <w:rFonts w:ascii="Times New Roman" w:hAnsi="Times New Roman" w:cs="Times New Roman"/>
                <w:b w:val="0"/>
                <w:bCs w:val="0"/>
                <w:color w:val="000000"/>
                <w:sz w:val="16"/>
                <w:szCs w:val="16"/>
              </w:rPr>
              <w:t>39</w:t>
            </w:r>
            <w:r w:rsidRPr="00144558">
              <w:rPr>
                <w:rStyle w:val="Strong"/>
                <w:rFonts w:ascii="Times New Roman" w:hAnsi="Times New Roman" w:cs="Times New Roman"/>
                <w:b w:val="0"/>
                <w:bCs w:val="0"/>
                <w:color w:val="000000"/>
                <w:sz w:val="16"/>
                <w:szCs w:val="16"/>
              </w:rPr>
              <w:t>A</w:t>
            </w:r>
            <w:r w:rsidR="00E30B08">
              <w:rPr>
                <w:rStyle w:val="Strong"/>
                <w:rFonts w:ascii="Times New Roman" w:hAnsi="Times New Roman" w:cs="Times New Roman"/>
                <w:b w:val="0"/>
                <w:bCs w:val="0"/>
                <w:color w:val="000000"/>
                <w:sz w:val="16"/>
                <w:szCs w:val="16"/>
              </w:rPr>
              <w:t>-</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227FAB" w:rsidRDefault="00AA2339" w:rsidP="00227FAB">
      <w:pPr>
        <w:spacing w:line="360" w:lineRule="auto"/>
        <w:jc w:val="both"/>
        <w:rPr>
          <w:rFonts w:ascii="Times New Roman" w:hAnsi="Times New Roman" w:cs="Times New Roman"/>
          <w:sz w:val="20"/>
          <w:szCs w:val="20"/>
        </w:rPr>
      </w:pPr>
      <w:r w:rsidRPr="00227FAB">
        <w:rPr>
          <w:rFonts w:ascii="Times New Roman" w:hAnsi="Times New Roman" w:cs="Times New Roman"/>
          <w:b/>
          <w:bCs/>
          <w:sz w:val="20"/>
          <w:szCs w:val="20"/>
        </w:rPr>
        <w:t>Heart Vision:</w:t>
      </w:r>
      <w:r w:rsidRPr="00227FAB">
        <w:rPr>
          <w:rFonts w:ascii="Times New Roman" w:hAnsi="Times New Roman" w:cs="Times New Roman"/>
          <w:sz w:val="20"/>
          <w:szCs w:val="20"/>
        </w:rPr>
        <w:t xml:space="preserve"> </w:t>
      </w:r>
    </w:p>
    <w:p w14:paraId="45643E62" w14:textId="4E8791C0" w:rsidR="00AA2339" w:rsidRPr="00227FAB" w:rsidRDefault="00580498" w:rsidP="00227FAB">
      <w:pPr>
        <w:pStyle w:val="NoSpacing"/>
        <w:jc w:val="both"/>
        <w:rPr>
          <w:rFonts w:ascii="Times New Roman" w:hAnsi="Times New Roman" w:cs="Times New Roman"/>
          <w:sz w:val="20"/>
          <w:szCs w:val="20"/>
        </w:rPr>
      </w:pPr>
      <w:r w:rsidRPr="00227FAB">
        <w:rPr>
          <w:rFonts w:ascii="Times New Roman" w:hAnsi="Times New Roman" w:cs="Times New Roman"/>
          <w:sz w:val="20"/>
          <w:szCs w:val="20"/>
        </w:rPr>
        <w:t xml:space="preserve">“Heart” is of the view that it is the most consequential economic model that has ever </w:t>
      </w:r>
      <w:r w:rsidR="00C06F7E" w:rsidRPr="00227FAB">
        <w:rPr>
          <w:rFonts w:ascii="Times New Roman" w:hAnsi="Times New Roman" w:cs="Times New Roman"/>
          <w:sz w:val="20"/>
          <w:szCs w:val="20"/>
        </w:rPr>
        <w:t>developed. Given</w:t>
      </w:r>
      <w:r w:rsidRPr="00227FAB">
        <w:rPr>
          <w:rFonts w:ascii="Times New Roman" w:hAnsi="Times New Roman" w:cs="Times New Roman"/>
          <w:sz w:val="20"/>
          <w:szCs w:val="20"/>
        </w:rPr>
        <w:t xml:space="preserve"> the importance of Artificial Intelligence (AI) and how the adoption of AI would impact </w:t>
      </w:r>
      <w:r w:rsidR="00C06F7E" w:rsidRPr="00227FAB">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227FAB">
        <w:rPr>
          <w:rFonts w:ascii="Times New Roman" w:hAnsi="Times New Roman" w:cs="Times New Roman"/>
          <w:sz w:val="20"/>
          <w:szCs w:val="20"/>
        </w:rPr>
        <w:t>Globalized economies</w:t>
      </w:r>
      <w:r w:rsidR="00C06F7E" w:rsidRPr="00227FAB">
        <w:rPr>
          <w:rFonts w:ascii="Times New Roman" w:hAnsi="Times New Roman" w:cs="Times New Roman"/>
          <w:sz w:val="20"/>
          <w:szCs w:val="20"/>
        </w:rPr>
        <w:t xml:space="preserve"> therefore</w:t>
      </w:r>
      <w:r w:rsidR="00AA2339" w:rsidRPr="00227FAB">
        <w:rPr>
          <w:rFonts w:ascii="Times New Roman" w:hAnsi="Times New Roman" w:cs="Times New Roman"/>
          <w:sz w:val="20"/>
          <w:szCs w:val="20"/>
        </w:rPr>
        <w:t xml:space="preserve"> require much deeper analysis for which “Heart Score Economic Model</w:t>
      </w:r>
      <w:r w:rsidR="00C06F7E" w:rsidRPr="00227FAB">
        <w:rPr>
          <w:rFonts w:ascii="Times New Roman" w:hAnsi="Times New Roman" w:cs="Times New Roman"/>
          <w:sz w:val="20"/>
          <w:szCs w:val="20"/>
        </w:rPr>
        <w:t>”,</w:t>
      </w:r>
      <w:r w:rsidR="00AA2339" w:rsidRPr="00227FAB">
        <w:rPr>
          <w:rFonts w:ascii="Times New Roman" w:hAnsi="Times New Roman" w:cs="Times New Roman"/>
          <w:sz w:val="20"/>
          <w:szCs w:val="20"/>
        </w:rPr>
        <w:t xml:space="preserve"> or “HEART” have provided a human centric new multidimensional economic perspective of measuring and augmenting the national and global economies focusing on Economic Resilience and Affordability for the remaining part of the 21</w:t>
      </w:r>
      <w:r w:rsidR="00AA2339" w:rsidRPr="00227FAB">
        <w:rPr>
          <w:rFonts w:ascii="Times New Roman" w:hAnsi="Times New Roman" w:cs="Times New Roman"/>
          <w:sz w:val="20"/>
          <w:szCs w:val="20"/>
          <w:vertAlign w:val="superscript"/>
        </w:rPr>
        <w:t>st</w:t>
      </w:r>
      <w:r w:rsidR="00AA2339" w:rsidRPr="00227FAB">
        <w:rPr>
          <w:rFonts w:ascii="Times New Roman" w:hAnsi="Times New Roman" w:cs="Times New Roman"/>
          <w:sz w:val="20"/>
          <w:szCs w:val="20"/>
        </w:rPr>
        <w:t xml:space="preserve"> century which will be dominated by Artificial Intelligence.</w:t>
      </w:r>
    </w:p>
    <w:p w14:paraId="41EF5ECC" w14:textId="77777777" w:rsidR="00227FAB" w:rsidRPr="00227FAB" w:rsidRDefault="00227FAB" w:rsidP="00227FAB">
      <w:pPr>
        <w:pStyle w:val="NoSpacing"/>
        <w:jc w:val="both"/>
        <w:rPr>
          <w:rFonts w:ascii="Times New Roman" w:hAnsi="Times New Roman" w:cs="Times New Roman"/>
          <w:sz w:val="20"/>
          <w:szCs w:val="20"/>
        </w:rPr>
      </w:pPr>
    </w:p>
    <w:p w14:paraId="31BA01A8" w14:textId="17148F1B" w:rsidR="00AA2339" w:rsidRPr="00227FAB" w:rsidRDefault="00AA2339" w:rsidP="00227FAB">
      <w:pPr>
        <w:pStyle w:val="NoSpacing"/>
        <w:jc w:val="both"/>
        <w:rPr>
          <w:rFonts w:ascii="Times New Roman" w:hAnsi="Times New Roman" w:cs="Times New Roman"/>
          <w:sz w:val="20"/>
          <w:szCs w:val="20"/>
        </w:rPr>
      </w:pPr>
      <w:r w:rsidRPr="00227FAB">
        <w:rPr>
          <w:rFonts w:ascii="Times New Roman" w:hAnsi="Times New Roman" w:cs="Times New Roman"/>
          <w:b/>
          <w:bCs/>
          <w:sz w:val="20"/>
          <w:szCs w:val="20"/>
        </w:rPr>
        <w:t>Heart “USC” (USA-China) Economic Doctrine</w:t>
      </w:r>
      <w:r w:rsidRPr="00227FAB">
        <w:rPr>
          <w:rFonts w:ascii="Times New Roman" w:hAnsi="Times New Roman" w:cs="Times New Roman"/>
          <w:sz w:val="20"/>
          <w:szCs w:val="20"/>
        </w:rPr>
        <w:t xml:space="preserve">: USA and China are the two biggest economies of the </w:t>
      </w:r>
      <w:r w:rsidR="00A7439C" w:rsidRPr="00227FAB">
        <w:rPr>
          <w:rFonts w:ascii="Times New Roman" w:hAnsi="Times New Roman" w:cs="Times New Roman"/>
          <w:sz w:val="20"/>
          <w:szCs w:val="20"/>
        </w:rPr>
        <w:t>world,</w:t>
      </w:r>
      <w:r w:rsidR="00716CF1" w:rsidRPr="00227FAB">
        <w:rPr>
          <w:rFonts w:ascii="Times New Roman" w:hAnsi="Times New Roman" w:cs="Times New Roman"/>
          <w:sz w:val="20"/>
          <w:szCs w:val="20"/>
        </w:rPr>
        <w:t xml:space="preserve"> and both will maintain their dominance in the remaining part of the century.</w:t>
      </w:r>
      <w:r w:rsidRPr="00227FAB">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227FAB">
        <w:rPr>
          <w:rFonts w:ascii="Times New Roman" w:hAnsi="Times New Roman" w:cs="Times New Roman"/>
          <w:sz w:val="20"/>
          <w:szCs w:val="20"/>
        </w:rPr>
        <w:t xml:space="preserve"> in 2025</w:t>
      </w:r>
      <w:r w:rsidRPr="00227FAB">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227FAB" w:rsidRDefault="00227FAB" w:rsidP="00227FAB">
      <w:pPr>
        <w:pStyle w:val="NoSpacing"/>
        <w:jc w:val="both"/>
        <w:rPr>
          <w:rFonts w:ascii="Times New Roman" w:hAnsi="Times New Roman" w:cs="Times New Roman"/>
          <w:sz w:val="20"/>
          <w:szCs w:val="20"/>
        </w:rPr>
      </w:pPr>
    </w:p>
    <w:p w14:paraId="37F0DA59" w14:textId="6994D3D2" w:rsidR="00AA2339" w:rsidRPr="00227FAB" w:rsidRDefault="00AA2339" w:rsidP="00227FAB">
      <w:pPr>
        <w:pStyle w:val="NoSpacing"/>
        <w:jc w:val="both"/>
        <w:rPr>
          <w:rFonts w:ascii="Times New Roman" w:hAnsi="Times New Roman" w:cs="Times New Roman"/>
          <w:sz w:val="20"/>
          <w:szCs w:val="20"/>
        </w:rPr>
      </w:pPr>
      <w:r w:rsidRPr="00227FAB">
        <w:rPr>
          <w:rFonts w:ascii="Times New Roman" w:hAnsi="Times New Roman" w:cs="Times New Roman"/>
          <w:sz w:val="20"/>
          <w:szCs w:val="20"/>
        </w:rPr>
        <w:t>“Heart” describes both USA and China as “Big Two” of the global economic eco system. There is no nation in the world</w:t>
      </w:r>
      <w:r w:rsidR="00260B20" w:rsidRPr="00227FAB">
        <w:rPr>
          <w:rFonts w:ascii="Times New Roman" w:hAnsi="Times New Roman" w:cs="Times New Roman"/>
          <w:sz w:val="20"/>
          <w:szCs w:val="20"/>
        </w:rPr>
        <w:t xml:space="preserve"> including </w:t>
      </w:r>
      <w:r w:rsidR="00716CF1" w:rsidRPr="00227FAB">
        <w:rPr>
          <w:rFonts w:ascii="Times New Roman" w:hAnsi="Times New Roman" w:cs="Times New Roman"/>
          <w:sz w:val="20"/>
          <w:szCs w:val="20"/>
        </w:rPr>
        <w:t>UK</w:t>
      </w:r>
      <w:r w:rsidRPr="00227FAB">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227FAB">
        <w:rPr>
          <w:rFonts w:ascii="Times New Roman" w:hAnsi="Times New Roman" w:cs="Times New Roman"/>
          <w:sz w:val="20"/>
          <w:szCs w:val="20"/>
        </w:rPr>
        <w:t xml:space="preserve"> including </w:t>
      </w:r>
      <w:r w:rsidR="00716CF1" w:rsidRPr="00227FAB">
        <w:rPr>
          <w:rFonts w:ascii="Times New Roman" w:hAnsi="Times New Roman" w:cs="Times New Roman"/>
          <w:sz w:val="20"/>
          <w:szCs w:val="20"/>
        </w:rPr>
        <w:t>UK</w:t>
      </w:r>
      <w:r w:rsidRPr="00227FAB">
        <w:rPr>
          <w:rFonts w:ascii="Times New Roman" w:hAnsi="Times New Roman" w:cs="Times New Roman"/>
          <w:sz w:val="20"/>
          <w:szCs w:val="20"/>
        </w:rPr>
        <w:t xml:space="preserve"> as </w:t>
      </w:r>
      <w:r w:rsidRPr="00227FAB">
        <w:rPr>
          <w:rFonts w:ascii="Times New Roman" w:hAnsi="Times New Roman" w:cs="Times New Roman"/>
          <w:b/>
          <w:bCs/>
          <w:sz w:val="20"/>
          <w:szCs w:val="20"/>
        </w:rPr>
        <w:t>“Overstated glorified economies” (OSGE)</w:t>
      </w:r>
      <w:r w:rsidRPr="00227FAB">
        <w:rPr>
          <w:rFonts w:ascii="Times New Roman" w:hAnsi="Times New Roman" w:cs="Times New Roman"/>
          <w:sz w:val="20"/>
          <w:szCs w:val="20"/>
        </w:rPr>
        <w:t xml:space="preserve"> and therefore recommends to abolish the current status / title based global economic </w:t>
      </w:r>
      <w:r w:rsidR="00716CF1" w:rsidRPr="00227FAB">
        <w:rPr>
          <w:rFonts w:ascii="Times New Roman" w:hAnsi="Times New Roman" w:cs="Times New Roman"/>
          <w:sz w:val="20"/>
          <w:szCs w:val="20"/>
        </w:rPr>
        <w:t xml:space="preserve">performance </w:t>
      </w:r>
      <w:r w:rsidRPr="00227FAB">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227FAB" w:rsidRDefault="00227FAB" w:rsidP="00227FAB">
      <w:pPr>
        <w:pStyle w:val="NoSpacing"/>
        <w:jc w:val="both"/>
        <w:rPr>
          <w:rFonts w:ascii="Times New Roman" w:hAnsi="Times New Roman" w:cs="Times New Roman"/>
          <w:sz w:val="20"/>
          <w:szCs w:val="20"/>
        </w:rPr>
      </w:pPr>
    </w:p>
    <w:p w14:paraId="7D919885" w14:textId="77777777" w:rsidR="00227FAB" w:rsidRPr="00227FAB" w:rsidRDefault="00AA2339" w:rsidP="00227FAB">
      <w:pPr>
        <w:pStyle w:val="NoSpacing"/>
        <w:jc w:val="both"/>
        <w:rPr>
          <w:rFonts w:ascii="Times New Roman" w:hAnsi="Times New Roman" w:cs="Times New Roman"/>
          <w:sz w:val="20"/>
          <w:szCs w:val="20"/>
        </w:rPr>
      </w:pPr>
      <w:r w:rsidRPr="00227FAB">
        <w:rPr>
          <w:rFonts w:ascii="Times New Roman" w:hAnsi="Times New Roman" w:cs="Times New Roman"/>
          <w:sz w:val="20"/>
          <w:szCs w:val="20"/>
        </w:rPr>
        <w:t>According to “HEART</w:t>
      </w:r>
      <w:r w:rsidR="00395F94" w:rsidRPr="00227FAB">
        <w:rPr>
          <w:rFonts w:ascii="Times New Roman" w:hAnsi="Times New Roman" w:cs="Times New Roman"/>
          <w:sz w:val="20"/>
          <w:szCs w:val="20"/>
        </w:rPr>
        <w:t>”, Affordability</w:t>
      </w:r>
      <w:r w:rsidRPr="00227FAB">
        <w:rPr>
          <w:rFonts w:ascii="Times New Roman" w:hAnsi="Times New Roman" w:cs="Times New Roman"/>
          <w:sz w:val="20"/>
          <w:szCs w:val="20"/>
        </w:rPr>
        <w:t xml:space="preserve"> and Resilience are deeply intertwined and mutually reinforcing objectives. It is therefore very important that</w:t>
      </w:r>
      <w:r w:rsidR="00395F94" w:rsidRPr="00227FAB">
        <w:rPr>
          <w:rFonts w:ascii="Times New Roman" w:hAnsi="Times New Roman" w:cs="Times New Roman"/>
          <w:sz w:val="20"/>
          <w:szCs w:val="20"/>
        </w:rPr>
        <w:t xml:space="preserve"> </w:t>
      </w:r>
      <w:r w:rsidR="00434189" w:rsidRPr="00227FAB">
        <w:rPr>
          <w:rFonts w:ascii="Times New Roman" w:hAnsi="Times New Roman" w:cs="Times New Roman"/>
          <w:sz w:val="20"/>
          <w:szCs w:val="20"/>
        </w:rPr>
        <w:t>to</w:t>
      </w:r>
      <w:r w:rsidRPr="00227FAB">
        <w:rPr>
          <w:rFonts w:ascii="Times New Roman" w:hAnsi="Times New Roman" w:cs="Times New Roman"/>
          <w:sz w:val="20"/>
          <w:szCs w:val="20"/>
        </w:rPr>
        <w:t xml:space="preserve"> have Economic Resilience</w:t>
      </w:r>
      <w:r w:rsidR="00395F94" w:rsidRPr="00227FAB">
        <w:rPr>
          <w:rFonts w:ascii="Times New Roman" w:hAnsi="Times New Roman" w:cs="Times New Roman"/>
          <w:sz w:val="20"/>
          <w:szCs w:val="20"/>
        </w:rPr>
        <w:t>,</w:t>
      </w:r>
      <w:r w:rsidRPr="00227FAB">
        <w:rPr>
          <w:rFonts w:ascii="Times New Roman" w:hAnsi="Times New Roman" w:cs="Times New Roman"/>
          <w:sz w:val="20"/>
          <w:szCs w:val="20"/>
        </w:rPr>
        <w:t xml:space="preserve"> nations </w:t>
      </w:r>
      <w:r w:rsidR="00504670" w:rsidRPr="00227FAB">
        <w:rPr>
          <w:rFonts w:ascii="Times New Roman" w:hAnsi="Times New Roman" w:cs="Times New Roman"/>
          <w:sz w:val="20"/>
          <w:szCs w:val="20"/>
        </w:rPr>
        <w:t>must</w:t>
      </w:r>
      <w:r w:rsidRPr="00227FAB">
        <w:rPr>
          <w:rFonts w:ascii="Times New Roman" w:hAnsi="Times New Roman" w:cs="Times New Roman"/>
          <w:sz w:val="20"/>
          <w:szCs w:val="20"/>
        </w:rPr>
        <w:t xml:space="preserve"> make their country Affordable and similarly </w:t>
      </w:r>
      <w:r w:rsidR="003951F1" w:rsidRPr="00227FAB">
        <w:rPr>
          <w:rFonts w:ascii="Times New Roman" w:hAnsi="Times New Roman" w:cs="Times New Roman"/>
          <w:sz w:val="20"/>
          <w:szCs w:val="20"/>
        </w:rPr>
        <w:t>to</w:t>
      </w:r>
      <w:r w:rsidRPr="00227FAB">
        <w:rPr>
          <w:rFonts w:ascii="Times New Roman" w:hAnsi="Times New Roman" w:cs="Times New Roman"/>
          <w:sz w:val="20"/>
          <w:szCs w:val="20"/>
        </w:rPr>
        <w:t xml:space="preserve"> have Affordability, countries must make their respective nation Economically resilient. </w:t>
      </w:r>
    </w:p>
    <w:p w14:paraId="57D67856" w14:textId="77777777" w:rsidR="00227FAB" w:rsidRDefault="00227FAB" w:rsidP="00227FAB">
      <w:pPr>
        <w:pStyle w:val="NoSpacing"/>
      </w:pPr>
    </w:p>
    <w:p w14:paraId="32799FEA" w14:textId="30F935F0" w:rsidR="00891AEC" w:rsidRPr="005420B3" w:rsidRDefault="00716CF1"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United Kingdom</w:t>
      </w:r>
      <w:r w:rsidR="00891AEC" w:rsidRPr="005420B3">
        <w:rPr>
          <w:rStyle w:val="Strong"/>
          <w:rFonts w:ascii="Times New Roman" w:hAnsi="Times New Roman" w:cs="Times New Roman"/>
          <w:color w:val="7030A0"/>
          <w:sz w:val="32"/>
          <w:szCs w:val="32"/>
        </w:rPr>
        <w:t>—Economic Outlook</w:t>
      </w:r>
    </w:p>
    <w:p w14:paraId="6396F375" w14:textId="5B720187" w:rsidR="00716CF1" w:rsidRPr="00B27892" w:rsidRDefault="00716CF1" w:rsidP="00716CF1">
      <w:pPr>
        <w:jc w:val="both"/>
        <w:rPr>
          <w:rFonts w:ascii="Times New Roman" w:hAnsi="Times New Roman" w:cs="Times New Roman"/>
          <w:sz w:val="20"/>
          <w:szCs w:val="20"/>
        </w:rPr>
      </w:pPr>
      <w:r w:rsidRPr="00B27892">
        <w:rPr>
          <w:rFonts w:ascii="Times New Roman" w:hAnsi="Times New Roman" w:cs="Times New Roman"/>
          <w:sz w:val="20"/>
          <w:szCs w:val="20"/>
        </w:rPr>
        <w:t>The United Kingdom (UK) has a highly developed social market economy with an estimated nominal GDP of US$ 3.48 trillion and is the sixth largest national economy in the world and the second largest in Europe</w:t>
      </w:r>
      <w:r w:rsidR="00461EA1">
        <w:rPr>
          <w:rFonts w:ascii="Times New Roman" w:hAnsi="Times New Roman" w:cs="Times New Roman"/>
          <w:sz w:val="20"/>
          <w:szCs w:val="20"/>
        </w:rPr>
        <w:t xml:space="preserve"> after Germany</w:t>
      </w:r>
      <w:r w:rsidRPr="00B27892">
        <w:rPr>
          <w:rFonts w:ascii="Times New Roman" w:hAnsi="Times New Roman" w:cs="Times New Roman"/>
          <w:sz w:val="20"/>
          <w:szCs w:val="20"/>
        </w:rPr>
        <w:t xml:space="preserve"> representing 3.37% of the global GDP in 2025. Its currency the British Pound Sterling is the fourth largest reserve currency after the US$, the Euro and the Yen.</w:t>
      </w:r>
    </w:p>
    <w:p w14:paraId="3106B3FC" w14:textId="77777777" w:rsidR="00716CF1" w:rsidRPr="00B27892" w:rsidRDefault="00716CF1" w:rsidP="00716CF1">
      <w:pPr>
        <w:jc w:val="both"/>
        <w:rPr>
          <w:rFonts w:ascii="Times New Roman" w:eastAsia="Times New Roman" w:hAnsi="Times New Roman" w:cs="Times New Roman"/>
          <w:color w:val="000000"/>
          <w:sz w:val="20"/>
          <w:szCs w:val="20"/>
        </w:rPr>
      </w:pPr>
      <w:r w:rsidRPr="00B27892">
        <w:rPr>
          <w:rFonts w:ascii="Times New Roman" w:hAnsi="Times New Roman" w:cs="Times New Roman"/>
          <w:sz w:val="20"/>
          <w:szCs w:val="20"/>
        </w:rPr>
        <w:t xml:space="preserve">The UK historically has been regarded as a country having “High Stake Egalitarian Society” with strong social support system as such, </w:t>
      </w:r>
      <w:r w:rsidRPr="00B27892">
        <w:rPr>
          <w:rFonts w:ascii="Times New Roman" w:eastAsia="Times New Roman" w:hAnsi="Times New Roman" w:cs="Times New Roman"/>
          <w:color w:val="000000"/>
          <w:sz w:val="20"/>
          <w:szCs w:val="20"/>
        </w:rPr>
        <w:t xml:space="preserve">according to Heart Score, the four socio-economic segments of UK like </w:t>
      </w:r>
      <w:r w:rsidRPr="00B27892">
        <w:rPr>
          <w:rFonts w:ascii="Times New Roman" w:eastAsia="Times New Roman" w:hAnsi="Times New Roman" w:cs="Times New Roman"/>
          <w:color w:val="000000"/>
          <w:sz w:val="20"/>
          <w:szCs w:val="20"/>
        </w:rPr>
        <w:lastRenderedPageBreak/>
        <w:t>Housing, Health, Energy and Education combined as Social Determinants contributed 40.2% of the national GDP and thus playing a significant role towards making UK economically robust. This allocation shows that UK continues to invest in key social infrastructure.</w:t>
      </w:r>
    </w:p>
    <w:p w14:paraId="69339446" w14:textId="4F2EF0BF" w:rsidR="00716CF1" w:rsidRPr="00B27892" w:rsidRDefault="00716CF1" w:rsidP="00716CF1">
      <w:pPr>
        <w:jc w:val="both"/>
        <w:rPr>
          <w:rFonts w:ascii="Times New Roman" w:hAnsi="Times New Roman" w:cs="Times New Roman"/>
          <w:sz w:val="20"/>
          <w:szCs w:val="20"/>
        </w:rPr>
      </w:pPr>
      <w:r w:rsidRPr="00B27892">
        <w:rPr>
          <w:rFonts w:ascii="Times New Roman" w:eastAsia="Times New Roman" w:hAnsi="Times New Roman" w:cs="Times New Roman"/>
          <w:color w:val="000000"/>
          <w:sz w:val="20"/>
          <w:szCs w:val="20"/>
        </w:rPr>
        <w:t>UK’s Affordability has been considered as very good as per Heart analysis</w:t>
      </w:r>
      <w:r w:rsidR="00B27892" w:rsidRPr="00B27892">
        <w:rPr>
          <w:rFonts w:ascii="Times New Roman" w:eastAsia="Times New Roman" w:hAnsi="Times New Roman" w:cs="Times New Roman"/>
          <w:color w:val="000000"/>
          <w:sz w:val="20"/>
          <w:szCs w:val="20"/>
        </w:rPr>
        <w:t xml:space="preserve"> of 2025</w:t>
      </w:r>
      <w:r w:rsidRPr="00B27892">
        <w:rPr>
          <w:rFonts w:ascii="Times New Roman" w:eastAsia="Times New Roman" w:hAnsi="Times New Roman" w:cs="Times New Roman"/>
          <w:color w:val="000000"/>
          <w:sz w:val="20"/>
          <w:szCs w:val="20"/>
        </w:rPr>
        <w:t xml:space="preserve">, however, </w:t>
      </w:r>
      <w:r w:rsidRPr="00B27892">
        <w:rPr>
          <w:rFonts w:ascii="Times New Roman" w:hAnsi="Times New Roman" w:cs="Times New Roman"/>
          <w:sz w:val="20"/>
          <w:szCs w:val="20"/>
        </w:rPr>
        <w:t xml:space="preserve">one of the primary constraints on UK’s affordability is income inequality with GINI Coefficient stands at 0.354. </w:t>
      </w:r>
    </w:p>
    <w:p w14:paraId="7ACC3770" w14:textId="6BDA7432" w:rsidR="00716CF1" w:rsidRPr="00B27892" w:rsidRDefault="00716CF1" w:rsidP="00716CF1">
      <w:pPr>
        <w:jc w:val="both"/>
        <w:rPr>
          <w:rFonts w:ascii="Times New Roman" w:hAnsi="Times New Roman" w:cs="Times New Roman"/>
          <w:sz w:val="20"/>
          <w:szCs w:val="20"/>
        </w:rPr>
      </w:pPr>
      <w:r w:rsidRPr="00B27892">
        <w:rPr>
          <w:rFonts w:ascii="Times New Roman" w:hAnsi="Times New Roman" w:cs="Times New Roman"/>
          <w:sz w:val="20"/>
          <w:szCs w:val="20"/>
        </w:rPr>
        <w:t>The fiscal anchor of UK shows a high Debt-to-GDP ratio of over 100% coupled with relatively high inflation and interest rate of 3.4% and 4.25% respectively for which UK allocated over 4% of its GDP towards debt servicing and therefore those are also areas of concerns besides low income and wealth inequalities</w:t>
      </w:r>
      <w:r w:rsidR="00461EA1">
        <w:rPr>
          <w:rFonts w:ascii="Times New Roman" w:hAnsi="Times New Roman" w:cs="Times New Roman"/>
          <w:sz w:val="20"/>
          <w:szCs w:val="20"/>
        </w:rPr>
        <w:t>.</w:t>
      </w:r>
      <w:r w:rsidRPr="00B27892">
        <w:rPr>
          <w:rFonts w:ascii="Times New Roman" w:hAnsi="Times New Roman" w:cs="Times New Roman"/>
          <w:sz w:val="20"/>
          <w:szCs w:val="20"/>
        </w:rPr>
        <w:t xml:space="preserve"> Moderate trade deficit of US$ 44 billions constitutes 1.15% of its GDP putting pressure on fiscal anchor and thus yet another area which needs to be addressed and fixed. </w:t>
      </w:r>
    </w:p>
    <w:p w14:paraId="0777C71E" w14:textId="77777777" w:rsidR="00716CF1" w:rsidRPr="00B27892" w:rsidRDefault="00716CF1" w:rsidP="00716CF1">
      <w:pPr>
        <w:jc w:val="both"/>
        <w:rPr>
          <w:rFonts w:ascii="Times New Roman" w:hAnsi="Times New Roman" w:cs="Times New Roman"/>
          <w:sz w:val="20"/>
          <w:szCs w:val="20"/>
        </w:rPr>
      </w:pPr>
      <w:r w:rsidRPr="00B27892">
        <w:rPr>
          <w:rFonts w:ascii="Times New Roman" w:hAnsi="Times New Roman" w:cs="Times New Roman"/>
          <w:sz w:val="20"/>
          <w:szCs w:val="20"/>
        </w:rPr>
        <w:t>Moreover, UK’s economic resilience is also closely tied to external factors. Its trade dependency on the EU, China &amp; The United States—its three biggest trading partners—make the UK economy highly vulnerable particularly to U.S. policy changes, tariffs, and political shifts. Any changes in U.S. industrial and trade strategy or supply‑chain management can directly affect UK’s growth trajectory. Ongoing trade war started by USA against the entire world and tit for tat response by Chinese have badly impacted and disrupted the global supply‑chain and therefore highlighted the fragility of this dependency.</w:t>
      </w:r>
    </w:p>
    <w:p w14:paraId="191E6E17" w14:textId="77777777" w:rsidR="00716CF1" w:rsidRPr="00B27892" w:rsidRDefault="00716CF1" w:rsidP="00716CF1">
      <w:pPr>
        <w:jc w:val="both"/>
        <w:rPr>
          <w:rFonts w:ascii="Times New Roman" w:hAnsi="Times New Roman" w:cs="Times New Roman"/>
          <w:sz w:val="20"/>
          <w:szCs w:val="20"/>
        </w:rPr>
      </w:pPr>
      <w:r w:rsidRPr="00B27892">
        <w:rPr>
          <w:rFonts w:ascii="Times New Roman" w:hAnsi="Times New Roman" w:cs="Times New Roman"/>
          <w:sz w:val="20"/>
          <w:szCs w:val="20"/>
        </w:rPr>
        <w:t>Following, are some of the other strengths and weaknesses in the UK’s economy which we have identified:</w:t>
      </w:r>
    </w:p>
    <w:p w14:paraId="3F7237EE" w14:textId="77777777" w:rsidR="00716CF1" w:rsidRPr="00B27892" w:rsidRDefault="00716CF1" w:rsidP="00716CF1">
      <w:pPr>
        <w:spacing w:line="360" w:lineRule="auto"/>
        <w:jc w:val="both"/>
        <w:rPr>
          <w:rFonts w:ascii="Times New Roman" w:hAnsi="Times New Roman" w:cs="Times New Roman"/>
          <w:b/>
          <w:bCs/>
          <w:sz w:val="20"/>
          <w:szCs w:val="20"/>
        </w:rPr>
      </w:pPr>
      <w:r w:rsidRPr="00B27892">
        <w:rPr>
          <w:rFonts w:ascii="Times New Roman" w:hAnsi="Times New Roman" w:cs="Times New Roman"/>
          <w:b/>
          <w:bCs/>
          <w:sz w:val="20"/>
          <w:szCs w:val="20"/>
        </w:rPr>
        <w:t>Strengths</w:t>
      </w:r>
    </w:p>
    <w:p w14:paraId="1BD87B8E" w14:textId="77777777" w:rsidR="00716CF1" w:rsidRPr="00B27892" w:rsidRDefault="00716CF1" w:rsidP="00716CF1">
      <w:pPr>
        <w:pStyle w:val="ListParagraph"/>
        <w:numPr>
          <w:ilvl w:val="0"/>
          <w:numId w:val="64"/>
        </w:numPr>
        <w:spacing w:line="360" w:lineRule="auto"/>
        <w:jc w:val="both"/>
        <w:rPr>
          <w:rFonts w:ascii="Times New Roman" w:hAnsi="Times New Roman" w:cs="Times New Roman"/>
          <w:sz w:val="20"/>
          <w:szCs w:val="20"/>
        </w:rPr>
      </w:pPr>
      <w:r w:rsidRPr="00B27892">
        <w:rPr>
          <w:rFonts w:ascii="Times New Roman" w:hAnsi="Times New Roman" w:cs="Times New Roman"/>
          <w:b/>
          <w:bCs/>
          <w:sz w:val="20"/>
          <w:szCs w:val="20"/>
        </w:rPr>
        <w:t>Strong Services Sector:</w:t>
      </w:r>
      <w:r w:rsidRPr="00B27892">
        <w:rPr>
          <w:rFonts w:ascii="Times New Roman" w:hAnsi="Times New Roman" w:cs="Times New Roman"/>
          <w:sz w:val="20"/>
          <w:szCs w:val="20"/>
        </w:rPr>
        <w:t xml:space="preserve"> The services sector, particularly finance and business services, is a major driver of the UK economy.</w:t>
      </w:r>
    </w:p>
    <w:p w14:paraId="5B08C51C" w14:textId="77777777" w:rsidR="00716CF1" w:rsidRPr="00B27892" w:rsidRDefault="00716CF1" w:rsidP="00716CF1">
      <w:pPr>
        <w:pStyle w:val="ListParagraph"/>
        <w:numPr>
          <w:ilvl w:val="0"/>
          <w:numId w:val="64"/>
        </w:numPr>
        <w:spacing w:line="360" w:lineRule="auto"/>
        <w:jc w:val="both"/>
        <w:rPr>
          <w:rFonts w:ascii="Times New Roman" w:hAnsi="Times New Roman" w:cs="Times New Roman"/>
          <w:sz w:val="20"/>
          <w:szCs w:val="20"/>
        </w:rPr>
      </w:pPr>
      <w:r w:rsidRPr="00B27892">
        <w:rPr>
          <w:rFonts w:ascii="Times New Roman" w:hAnsi="Times New Roman" w:cs="Times New Roman"/>
          <w:b/>
          <w:bCs/>
          <w:sz w:val="20"/>
          <w:szCs w:val="20"/>
        </w:rPr>
        <w:t>Diversified Exports:</w:t>
      </w:r>
      <w:r w:rsidRPr="00B27892">
        <w:rPr>
          <w:rFonts w:ascii="Times New Roman" w:hAnsi="Times New Roman" w:cs="Times New Roman"/>
          <w:sz w:val="20"/>
          <w:szCs w:val="20"/>
        </w:rPr>
        <w:t xml:space="preserve"> The UK’s export structure is diverse, with significant contributions from knowledge-intensive sectors like finance, communications, and computer services.</w:t>
      </w:r>
    </w:p>
    <w:p w14:paraId="7A7EAACB" w14:textId="77777777" w:rsidR="00716CF1" w:rsidRPr="00B27892" w:rsidRDefault="00716CF1" w:rsidP="00716CF1">
      <w:pPr>
        <w:pStyle w:val="ListParagraph"/>
        <w:numPr>
          <w:ilvl w:val="0"/>
          <w:numId w:val="64"/>
        </w:numPr>
        <w:spacing w:line="360" w:lineRule="auto"/>
        <w:jc w:val="both"/>
        <w:rPr>
          <w:rFonts w:ascii="Times New Roman" w:hAnsi="Times New Roman" w:cs="Times New Roman"/>
          <w:sz w:val="20"/>
          <w:szCs w:val="20"/>
        </w:rPr>
      </w:pPr>
      <w:r w:rsidRPr="00B27892">
        <w:rPr>
          <w:rFonts w:ascii="Times New Roman" w:hAnsi="Times New Roman" w:cs="Times New Roman"/>
          <w:b/>
          <w:bCs/>
          <w:sz w:val="20"/>
          <w:szCs w:val="20"/>
        </w:rPr>
        <w:t>Positive Foreign Direct Investment (FDI):</w:t>
      </w:r>
      <w:r w:rsidRPr="00B27892">
        <w:rPr>
          <w:rFonts w:ascii="Times New Roman" w:hAnsi="Times New Roman" w:cs="Times New Roman"/>
          <w:sz w:val="20"/>
          <w:szCs w:val="20"/>
        </w:rPr>
        <w:t xml:space="preserve"> The UK continues to attract significant and large FDI stocks. </w:t>
      </w:r>
    </w:p>
    <w:p w14:paraId="686B35F7" w14:textId="77777777" w:rsidR="00716CF1" w:rsidRPr="00B27892" w:rsidRDefault="00716CF1" w:rsidP="00716CF1">
      <w:pPr>
        <w:spacing w:line="360" w:lineRule="auto"/>
        <w:jc w:val="both"/>
        <w:rPr>
          <w:rFonts w:ascii="Times New Roman" w:hAnsi="Times New Roman" w:cs="Times New Roman"/>
          <w:b/>
          <w:bCs/>
          <w:sz w:val="20"/>
          <w:szCs w:val="20"/>
        </w:rPr>
      </w:pPr>
      <w:r w:rsidRPr="00B27892">
        <w:rPr>
          <w:rFonts w:ascii="Times New Roman" w:hAnsi="Times New Roman" w:cs="Times New Roman"/>
          <w:b/>
          <w:bCs/>
          <w:sz w:val="20"/>
          <w:szCs w:val="20"/>
        </w:rPr>
        <w:t>Weaknesses</w:t>
      </w:r>
    </w:p>
    <w:p w14:paraId="74022742" w14:textId="77777777" w:rsidR="00716CF1" w:rsidRPr="00B27892" w:rsidRDefault="00716CF1" w:rsidP="00716CF1">
      <w:pPr>
        <w:pStyle w:val="ListParagraph"/>
        <w:numPr>
          <w:ilvl w:val="0"/>
          <w:numId w:val="65"/>
        </w:numPr>
        <w:spacing w:line="360" w:lineRule="auto"/>
        <w:jc w:val="both"/>
        <w:rPr>
          <w:rFonts w:ascii="Times New Roman" w:hAnsi="Times New Roman" w:cs="Times New Roman"/>
          <w:sz w:val="20"/>
          <w:szCs w:val="20"/>
        </w:rPr>
      </w:pPr>
      <w:r w:rsidRPr="00B27892">
        <w:rPr>
          <w:rFonts w:ascii="Times New Roman" w:hAnsi="Times New Roman" w:cs="Times New Roman"/>
          <w:b/>
          <w:bCs/>
          <w:sz w:val="20"/>
          <w:szCs w:val="20"/>
        </w:rPr>
        <w:t>Low Productivity Growth:</w:t>
      </w:r>
      <w:r w:rsidRPr="00B27892">
        <w:rPr>
          <w:rFonts w:ascii="Times New Roman" w:hAnsi="Times New Roman" w:cs="Times New Roman"/>
          <w:sz w:val="20"/>
          <w:szCs w:val="20"/>
        </w:rPr>
        <w:t xml:space="preserve"> A persistent weakness is UK’s low productivity growth.</w:t>
      </w:r>
    </w:p>
    <w:p w14:paraId="11A909B6" w14:textId="77777777" w:rsidR="00716CF1" w:rsidRPr="00B27892" w:rsidRDefault="00716CF1" w:rsidP="00716CF1">
      <w:pPr>
        <w:pStyle w:val="ListParagraph"/>
        <w:numPr>
          <w:ilvl w:val="0"/>
          <w:numId w:val="65"/>
        </w:numPr>
        <w:spacing w:line="360" w:lineRule="auto"/>
        <w:jc w:val="both"/>
        <w:rPr>
          <w:rFonts w:ascii="Times New Roman" w:hAnsi="Times New Roman" w:cs="Times New Roman"/>
          <w:sz w:val="20"/>
          <w:szCs w:val="20"/>
        </w:rPr>
      </w:pPr>
      <w:r w:rsidRPr="00B27892">
        <w:rPr>
          <w:rFonts w:ascii="Times New Roman" w:hAnsi="Times New Roman" w:cs="Times New Roman"/>
          <w:b/>
          <w:bCs/>
          <w:sz w:val="20"/>
          <w:szCs w:val="20"/>
        </w:rPr>
        <w:t>High Debt to GDP Ratio:</w:t>
      </w:r>
      <w:r w:rsidRPr="00B27892">
        <w:rPr>
          <w:rFonts w:ascii="Times New Roman" w:hAnsi="Times New Roman" w:cs="Times New Roman"/>
          <w:sz w:val="20"/>
          <w:szCs w:val="20"/>
        </w:rPr>
        <w:t xml:space="preserve"> The UK has high debt levels which has been increasing.</w:t>
      </w:r>
    </w:p>
    <w:p w14:paraId="1CE652FA" w14:textId="77777777" w:rsidR="00716CF1" w:rsidRPr="00B27892" w:rsidRDefault="00716CF1" w:rsidP="00716CF1">
      <w:pPr>
        <w:pStyle w:val="ListParagraph"/>
        <w:numPr>
          <w:ilvl w:val="0"/>
          <w:numId w:val="65"/>
        </w:numPr>
        <w:spacing w:line="360" w:lineRule="auto"/>
        <w:jc w:val="both"/>
        <w:rPr>
          <w:rFonts w:ascii="Times New Roman" w:hAnsi="Times New Roman" w:cs="Times New Roman"/>
          <w:sz w:val="20"/>
          <w:szCs w:val="20"/>
        </w:rPr>
      </w:pPr>
      <w:r w:rsidRPr="00B27892">
        <w:rPr>
          <w:rFonts w:ascii="Times New Roman" w:hAnsi="Times New Roman" w:cs="Times New Roman"/>
          <w:b/>
          <w:bCs/>
          <w:sz w:val="20"/>
          <w:szCs w:val="20"/>
        </w:rPr>
        <w:t>Post-Brexit Uncertainty:</w:t>
      </w:r>
      <w:r w:rsidRPr="00B27892">
        <w:rPr>
          <w:rFonts w:ascii="Times New Roman" w:hAnsi="Times New Roman" w:cs="Times New Roman"/>
          <w:sz w:val="20"/>
          <w:szCs w:val="20"/>
        </w:rPr>
        <w:t xml:space="preserve"> Economic conditions have been negatively impacted by increased uncertainty and trade friction since the UK’s departure from the European Union (EU).</w:t>
      </w:r>
    </w:p>
    <w:p w14:paraId="4B09FBB7" w14:textId="77777777" w:rsidR="00716CF1" w:rsidRPr="00B27892" w:rsidRDefault="00716CF1" w:rsidP="00716CF1">
      <w:pPr>
        <w:pStyle w:val="ListParagraph"/>
        <w:numPr>
          <w:ilvl w:val="0"/>
          <w:numId w:val="65"/>
        </w:numPr>
        <w:spacing w:line="360" w:lineRule="auto"/>
        <w:jc w:val="both"/>
        <w:rPr>
          <w:rFonts w:ascii="Times New Roman" w:hAnsi="Times New Roman" w:cs="Times New Roman"/>
          <w:sz w:val="20"/>
          <w:szCs w:val="20"/>
        </w:rPr>
      </w:pPr>
      <w:r w:rsidRPr="00B27892">
        <w:rPr>
          <w:rFonts w:ascii="Times New Roman" w:hAnsi="Times New Roman" w:cs="Times New Roman"/>
          <w:b/>
          <w:bCs/>
          <w:sz w:val="20"/>
          <w:szCs w:val="20"/>
        </w:rPr>
        <w:t>Twin Deficits:</w:t>
      </w:r>
      <w:r w:rsidRPr="00B27892">
        <w:rPr>
          <w:rFonts w:ascii="Times New Roman" w:hAnsi="Times New Roman" w:cs="Times New Roman"/>
          <w:sz w:val="20"/>
          <w:szCs w:val="20"/>
        </w:rPr>
        <w:t xml:space="preserve"> The UK faces the challenge of “twin deficits,” meaning it runs deficits in both its budget balance and its current account balance.</w:t>
      </w:r>
    </w:p>
    <w:p w14:paraId="590A6C7A" w14:textId="77777777" w:rsidR="00716CF1" w:rsidRPr="00B27892" w:rsidRDefault="00716CF1" w:rsidP="00716CF1">
      <w:pPr>
        <w:pStyle w:val="ListParagraph"/>
        <w:numPr>
          <w:ilvl w:val="0"/>
          <w:numId w:val="65"/>
        </w:numPr>
        <w:spacing w:line="360" w:lineRule="auto"/>
        <w:jc w:val="both"/>
        <w:rPr>
          <w:rFonts w:ascii="Times New Roman" w:hAnsi="Times New Roman" w:cs="Times New Roman"/>
          <w:sz w:val="20"/>
          <w:szCs w:val="20"/>
        </w:rPr>
      </w:pPr>
      <w:r w:rsidRPr="00B27892">
        <w:rPr>
          <w:rFonts w:ascii="Times New Roman" w:hAnsi="Times New Roman" w:cs="Times New Roman"/>
          <w:b/>
          <w:bCs/>
          <w:sz w:val="20"/>
          <w:szCs w:val="20"/>
        </w:rPr>
        <w:t>Weak NHS:</w:t>
      </w:r>
      <w:r w:rsidRPr="00B27892">
        <w:rPr>
          <w:rFonts w:ascii="Times New Roman" w:hAnsi="Times New Roman" w:cs="Times New Roman"/>
          <w:sz w:val="20"/>
          <w:szCs w:val="20"/>
        </w:rPr>
        <w:t xml:space="preserve"> The National Health Service (NHS) is a point of economic weakness, suffering from a lack of resources and capacity issues.</w:t>
      </w:r>
    </w:p>
    <w:p w14:paraId="7FF06BB8" w14:textId="50DC8DBB" w:rsidR="00716CF1" w:rsidRPr="00B27892" w:rsidRDefault="00716CF1" w:rsidP="00A7439C">
      <w:pPr>
        <w:pStyle w:val="ListParagraph"/>
        <w:numPr>
          <w:ilvl w:val="0"/>
          <w:numId w:val="65"/>
        </w:numPr>
        <w:spacing w:line="360" w:lineRule="auto"/>
        <w:jc w:val="both"/>
        <w:rPr>
          <w:rFonts w:ascii="Times New Roman" w:hAnsi="Times New Roman" w:cs="Times New Roman"/>
          <w:sz w:val="20"/>
          <w:szCs w:val="20"/>
        </w:rPr>
      </w:pPr>
      <w:r w:rsidRPr="00B27892">
        <w:rPr>
          <w:rFonts w:ascii="Times New Roman" w:hAnsi="Times New Roman" w:cs="Times New Roman"/>
          <w:b/>
          <w:bCs/>
          <w:sz w:val="20"/>
          <w:szCs w:val="20"/>
        </w:rPr>
        <w:t xml:space="preserve">Ongoing war Russia with Ukraine: </w:t>
      </w:r>
      <w:r w:rsidRPr="00B27892">
        <w:rPr>
          <w:rFonts w:ascii="Times New Roman" w:hAnsi="Times New Roman" w:cs="Times New Roman"/>
          <w:sz w:val="20"/>
          <w:szCs w:val="20"/>
        </w:rPr>
        <w:t>The war between Russia and Ukraine has negatively impacted the economic growth of European nations including the UK.</w:t>
      </w:r>
      <w:r w:rsidRPr="00B27892">
        <w:rPr>
          <w:rFonts w:ascii="Times New Roman" w:hAnsi="Times New Roman" w:cs="Times New Roman"/>
          <w:b/>
          <w:bCs/>
          <w:sz w:val="20"/>
          <w:szCs w:val="20"/>
        </w:rPr>
        <w:t xml:space="preserve"> </w:t>
      </w:r>
    </w:p>
    <w:p w14:paraId="641AB64C" w14:textId="7C7D5324" w:rsidR="00A7439C" w:rsidRPr="00B27892" w:rsidRDefault="00A7439C" w:rsidP="00A7439C">
      <w:pPr>
        <w:jc w:val="both"/>
        <w:rPr>
          <w:rStyle w:val="Strong"/>
          <w:rFonts w:ascii="Times New Roman" w:hAnsi="Times New Roman" w:cs="Times New Roman"/>
          <w:b w:val="0"/>
          <w:bCs w:val="0"/>
          <w:color w:val="000000"/>
          <w:sz w:val="20"/>
          <w:szCs w:val="20"/>
        </w:rPr>
      </w:pPr>
      <w:r w:rsidRPr="00B27892">
        <w:rPr>
          <w:rStyle w:val="Strong"/>
          <w:rFonts w:ascii="Times New Roman" w:hAnsi="Times New Roman" w:cs="Times New Roman"/>
          <w:b w:val="0"/>
          <w:bCs w:val="0"/>
          <w:color w:val="000000"/>
          <w:sz w:val="20"/>
          <w:szCs w:val="20"/>
        </w:rPr>
        <w:lastRenderedPageBreak/>
        <w:t xml:space="preserve">Based upon the past seven years of economic data starting from pre-pandemic year of 2019 until 2025 being the base year, “HEART” has projected and forecasted the economic performance of UK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D07DD6" w14:textId="16BD6DC9" w:rsidR="00A7439C" w:rsidRPr="00B27892" w:rsidRDefault="00A7439C" w:rsidP="00A7439C">
      <w:pPr>
        <w:jc w:val="both"/>
        <w:rPr>
          <w:rStyle w:val="Strong"/>
          <w:rFonts w:ascii="Times New Roman" w:hAnsi="Times New Roman" w:cs="Times New Roman"/>
          <w:b w:val="0"/>
          <w:bCs w:val="0"/>
          <w:color w:val="000000"/>
          <w:sz w:val="20"/>
          <w:szCs w:val="20"/>
        </w:rPr>
      </w:pPr>
      <w:r w:rsidRPr="00B27892">
        <w:rPr>
          <w:rStyle w:val="Strong"/>
          <w:rFonts w:ascii="Times New Roman" w:hAnsi="Times New Roman" w:cs="Times New Roman"/>
          <w:b w:val="0"/>
          <w:bCs w:val="0"/>
          <w:color w:val="000000"/>
          <w:sz w:val="20"/>
          <w:szCs w:val="20"/>
        </w:rPr>
        <w:t>As per “HEART”, UK’s Economy will continue to maintain</w:t>
      </w:r>
      <w:r w:rsidR="00A250A6" w:rsidRPr="00B27892">
        <w:rPr>
          <w:rStyle w:val="Strong"/>
          <w:rFonts w:ascii="Times New Roman" w:hAnsi="Times New Roman" w:cs="Times New Roman"/>
          <w:b w:val="0"/>
          <w:bCs w:val="0"/>
          <w:color w:val="000000"/>
          <w:sz w:val="20"/>
          <w:szCs w:val="20"/>
        </w:rPr>
        <w:t xml:space="preserve"> and augments</w:t>
      </w:r>
      <w:r w:rsidRPr="00B27892">
        <w:rPr>
          <w:rStyle w:val="Strong"/>
          <w:rFonts w:ascii="Times New Roman" w:hAnsi="Times New Roman" w:cs="Times New Roman"/>
          <w:b w:val="0"/>
          <w:bCs w:val="0"/>
          <w:color w:val="000000"/>
          <w:sz w:val="20"/>
          <w:szCs w:val="20"/>
        </w:rPr>
        <w:t xml:space="preserve"> its economic</w:t>
      </w:r>
      <w:r w:rsidR="00A250A6" w:rsidRPr="00B27892">
        <w:rPr>
          <w:rStyle w:val="Strong"/>
          <w:rFonts w:ascii="Times New Roman" w:hAnsi="Times New Roman" w:cs="Times New Roman"/>
          <w:b w:val="0"/>
          <w:bCs w:val="0"/>
          <w:color w:val="000000"/>
          <w:sz w:val="20"/>
          <w:szCs w:val="20"/>
        </w:rPr>
        <w:t xml:space="preserve"> performance</w:t>
      </w:r>
      <w:r w:rsidRPr="00B27892">
        <w:rPr>
          <w:rStyle w:val="Strong"/>
          <w:rFonts w:ascii="Times New Roman" w:hAnsi="Times New Roman" w:cs="Times New Roman"/>
          <w:b w:val="0"/>
          <w:bCs w:val="0"/>
          <w:color w:val="000000"/>
          <w:sz w:val="20"/>
          <w:szCs w:val="20"/>
        </w:rPr>
        <w:t xml:space="preserve"> in the next three years with affordability is expected to be</w:t>
      </w:r>
      <w:r w:rsidR="00A250A6" w:rsidRPr="00B27892">
        <w:rPr>
          <w:rStyle w:val="Strong"/>
          <w:rFonts w:ascii="Times New Roman" w:hAnsi="Times New Roman" w:cs="Times New Roman"/>
          <w:b w:val="0"/>
          <w:bCs w:val="0"/>
          <w:color w:val="000000"/>
          <w:sz w:val="20"/>
          <w:szCs w:val="20"/>
        </w:rPr>
        <w:t xml:space="preserve"> further</w:t>
      </w:r>
      <w:r w:rsidRPr="00B27892">
        <w:rPr>
          <w:rStyle w:val="Strong"/>
          <w:rFonts w:ascii="Times New Roman" w:hAnsi="Times New Roman" w:cs="Times New Roman"/>
          <w:b w:val="0"/>
          <w:bCs w:val="0"/>
          <w:color w:val="000000"/>
          <w:sz w:val="20"/>
          <w:szCs w:val="20"/>
        </w:rPr>
        <w:t xml:space="preserve"> elevated to 0.39A- by 2028. </w:t>
      </w:r>
    </w:p>
    <w:p w14:paraId="2C788117" w14:textId="3572395F" w:rsidR="00A7439C" w:rsidRPr="00B27892" w:rsidRDefault="00A7439C" w:rsidP="00A7439C">
      <w:pPr>
        <w:jc w:val="both"/>
        <w:rPr>
          <w:rStyle w:val="Strong"/>
          <w:rFonts w:ascii="Times New Roman" w:hAnsi="Times New Roman" w:cs="Times New Roman"/>
          <w:b w:val="0"/>
          <w:bCs w:val="0"/>
          <w:color w:val="000000"/>
          <w:sz w:val="20"/>
          <w:szCs w:val="20"/>
        </w:rPr>
      </w:pPr>
      <w:r w:rsidRPr="00B27892">
        <w:rPr>
          <w:rStyle w:val="Strong"/>
          <w:rFonts w:ascii="Times New Roman" w:hAnsi="Times New Roman" w:cs="Times New Roman"/>
          <w:b w:val="0"/>
          <w:bCs w:val="0"/>
          <w:color w:val="000000"/>
          <w:sz w:val="20"/>
          <w:szCs w:val="20"/>
        </w:rPr>
        <w:t xml:space="preserve">Revolution in AI which is expected to be further gained momentum by 2028 would </w:t>
      </w:r>
      <w:r w:rsidR="00A250A6" w:rsidRPr="00B27892">
        <w:rPr>
          <w:rStyle w:val="Strong"/>
          <w:rFonts w:ascii="Times New Roman" w:hAnsi="Times New Roman" w:cs="Times New Roman"/>
          <w:b w:val="0"/>
          <w:bCs w:val="0"/>
          <w:color w:val="000000"/>
          <w:sz w:val="20"/>
          <w:szCs w:val="20"/>
        </w:rPr>
        <w:t>likely to</w:t>
      </w:r>
      <w:r w:rsidRPr="00B27892">
        <w:rPr>
          <w:rStyle w:val="Strong"/>
          <w:rFonts w:ascii="Times New Roman" w:hAnsi="Times New Roman" w:cs="Times New Roman"/>
          <w:b w:val="0"/>
          <w:bCs w:val="0"/>
          <w:color w:val="000000"/>
          <w:sz w:val="20"/>
          <w:szCs w:val="20"/>
        </w:rPr>
        <w:t xml:space="preserve"> boom </w:t>
      </w:r>
      <w:r w:rsidR="00A250A6" w:rsidRPr="00B27892">
        <w:rPr>
          <w:rStyle w:val="Strong"/>
          <w:rFonts w:ascii="Times New Roman" w:hAnsi="Times New Roman" w:cs="Times New Roman"/>
          <w:b w:val="0"/>
          <w:bCs w:val="0"/>
          <w:color w:val="000000"/>
          <w:sz w:val="20"/>
          <w:szCs w:val="20"/>
        </w:rPr>
        <w:t>UK’s</w:t>
      </w:r>
      <w:r w:rsidRPr="00B27892">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differentiate them from others) and most importantly learn to work with AI. The adoption of AI would have </w:t>
      </w:r>
      <w:r w:rsidR="00461EA1">
        <w:rPr>
          <w:rStyle w:val="Strong"/>
          <w:rFonts w:ascii="Times New Roman" w:hAnsi="Times New Roman" w:cs="Times New Roman"/>
          <w:b w:val="0"/>
          <w:bCs w:val="0"/>
          <w:color w:val="000000"/>
          <w:sz w:val="20"/>
          <w:szCs w:val="20"/>
        </w:rPr>
        <w:t xml:space="preserve">also </w:t>
      </w:r>
      <w:r w:rsidRPr="00B27892">
        <w:rPr>
          <w:rStyle w:val="Strong"/>
          <w:rFonts w:ascii="Times New Roman" w:hAnsi="Times New Roman" w:cs="Times New Roman"/>
          <w:b w:val="0"/>
          <w:bCs w:val="0"/>
          <w:color w:val="000000"/>
          <w:sz w:val="20"/>
          <w:szCs w:val="20"/>
        </w:rPr>
        <w:t xml:space="preserve">huge consequences on global economy including </w:t>
      </w:r>
      <w:r w:rsidR="00A250A6" w:rsidRPr="00B27892">
        <w:rPr>
          <w:rStyle w:val="Strong"/>
          <w:rFonts w:ascii="Times New Roman" w:hAnsi="Times New Roman" w:cs="Times New Roman"/>
          <w:b w:val="0"/>
          <w:bCs w:val="0"/>
          <w:color w:val="000000"/>
          <w:sz w:val="20"/>
          <w:szCs w:val="20"/>
        </w:rPr>
        <w:t>UK</w:t>
      </w:r>
      <w:r w:rsidRPr="00B27892">
        <w:rPr>
          <w:rStyle w:val="Strong"/>
          <w:rFonts w:ascii="Times New Roman" w:hAnsi="Times New Roman" w:cs="Times New Roman"/>
          <w:b w:val="0"/>
          <w:bCs w:val="0"/>
          <w:color w:val="000000"/>
          <w:sz w:val="20"/>
          <w:szCs w:val="20"/>
        </w:rPr>
        <w:t xml:space="preserve"> </w:t>
      </w:r>
      <w:r w:rsidR="00461EA1">
        <w:rPr>
          <w:rStyle w:val="Strong"/>
          <w:rFonts w:ascii="Times New Roman" w:hAnsi="Times New Roman" w:cs="Times New Roman"/>
          <w:b w:val="0"/>
          <w:bCs w:val="0"/>
          <w:color w:val="000000"/>
          <w:sz w:val="20"/>
          <w:szCs w:val="20"/>
        </w:rPr>
        <w:t>in addition to what has been</w:t>
      </w:r>
      <w:r w:rsidRPr="00B27892">
        <w:rPr>
          <w:rStyle w:val="Strong"/>
          <w:rFonts w:ascii="Times New Roman" w:hAnsi="Times New Roman" w:cs="Times New Roman"/>
          <w:b w:val="0"/>
          <w:bCs w:val="0"/>
          <w:color w:val="000000"/>
          <w:sz w:val="20"/>
          <w:szCs w:val="20"/>
        </w:rPr>
        <w:t xml:space="preserve">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3771E35A" w14:textId="3522E5C8" w:rsidR="00A7439C" w:rsidRPr="00B27892" w:rsidRDefault="00A7439C" w:rsidP="00E6299E">
      <w:pPr>
        <w:jc w:val="both"/>
      </w:pPr>
      <w:r w:rsidRPr="00B27892">
        <w:rPr>
          <w:rStyle w:val="Strong"/>
          <w:rFonts w:ascii="Times New Roman" w:hAnsi="Times New Roman" w:cs="Times New Roman"/>
          <w:b w:val="0"/>
          <w:bCs w:val="0"/>
          <w:color w:val="000000"/>
          <w:sz w:val="20"/>
          <w:szCs w:val="20"/>
        </w:rPr>
        <w:t xml:space="preserve">Moreover, expected job </w:t>
      </w:r>
      <w:r w:rsidR="00A250A6" w:rsidRPr="00B27892">
        <w:rPr>
          <w:rStyle w:val="Strong"/>
          <w:rFonts w:ascii="Times New Roman" w:hAnsi="Times New Roman" w:cs="Times New Roman"/>
          <w:b w:val="0"/>
          <w:bCs w:val="0"/>
          <w:color w:val="000000"/>
          <w:sz w:val="20"/>
          <w:szCs w:val="20"/>
        </w:rPr>
        <w:t>losses</w:t>
      </w:r>
      <w:r w:rsidRPr="00B27892">
        <w:rPr>
          <w:rStyle w:val="Strong"/>
          <w:rFonts w:ascii="Times New Roman" w:hAnsi="Times New Roman" w:cs="Times New Roman"/>
          <w:b w:val="0"/>
          <w:bCs w:val="0"/>
          <w:color w:val="000000"/>
          <w:sz w:val="20"/>
          <w:szCs w:val="20"/>
        </w:rPr>
        <w:t xml:space="preserve">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w:t>
      </w:r>
      <w:r w:rsidR="00461EA1">
        <w:rPr>
          <w:rStyle w:val="Strong"/>
          <w:rFonts w:ascii="Times New Roman" w:hAnsi="Times New Roman" w:cs="Times New Roman"/>
          <w:b w:val="0"/>
          <w:bCs w:val="0"/>
          <w:color w:val="000000"/>
          <w:sz w:val="20"/>
          <w:szCs w:val="20"/>
        </w:rPr>
        <w:t xml:space="preserve"> (as we have already mentioned in this summary analysis)</w:t>
      </w:r>
      <w:r w:rsidRPr="00B27892">
        <w:rPr>
          <w:rStyle w:val="Strong"/>
          <w:rFonts w:ascii="Times New Roman" w:hAnsi="Times New Roman" w:cs="Times New Roman"/>
          <w:b w:val="0"/>
          <w:bCs w:val="0"/>
          <w:color w:val="000000"/>
          <w:sz w:val="20"/>
          <w:szCs w:val="20"/>
        </w:rPr>
        <w:t xml:space="preserve"> and that too in a dignified manner.</w:t>
      </w:r>
    </w:p>
    <w:p w14:paraId="45616529" w14:textId="3F69846C" w:rsidR="00716CF1" w:rsidRPr="00B27892" w:rsidRDefault="00716CF1" w:rsidP="00716CF1">
      <w:pPr>
        <w:jc w:val="both"/>
        <w:rPr>
          <w:rFonts w:ascii="Times New Roman" w:hAnsi="Times New Roman" w:cs="Times New Roman"/>
          <w:sz w:val="20"/>
          <w:szCs w:val="20"/>
        </w:rPr>
      </w:pPr>
      <w:r w:rsidRPr="00B27892">
        <w:rPr>
          <w:rFonts w:ascii="Times New Roman" w:hAnsi="Times New Roman" w:cs="Times New Roman"/>
          <w:sz w:val="20"/>
          <w:szCs w:val="20"/>
        </w:rPr>
        <w:t xml:space="preserve">To conclude, higher investments in innovation, modernization of </w:t>
      </w:r>
      <w:r w:rsidR="00A250A6" w:rsidRPr="00B27892">
        <w:rPr>
          <w:rFonts w:ascii="Times New Roman" w:hAnsi="Times New Roman" w:cs="Times New Roman"/>
          <w:sz w:val="20"/>
          <w:szCs w:val="20"/>
        </w:rPr>
        <w:t xml:space="preserve">present and future </w:t>
      </w:r>
      <w:r w:rsidRPr="00B27892">
        <w:rPr>
          <w:rFonts w:ascii="Times New Roman" w:hAnsi="Times New Roman" w:cs="Times New Roman"/>
          <w:sz w:val="20"/>
          <w:szCs w:val="20"/>
        </w:rPr>
        <w:t xml:space="preserve">technologies particularly in AI, digital infrastructure, diversification of economy and trade, fixing the NHS bottle neck and concentrating more on immigration reforms and research based educational structure are needed to increase the productivity and decrease dependency on the exports of commodities and services in the long run. In general, UK has good economic potentials along with effective Social Determinants, and therefore through stated targeted reforms, UK would be able to enhance economic resilience and so as affordability. War between Russia and Ukraine once stopped and concluded with just settlement would further improve the economic outlook of the UK since, due to political compulsion, UK can’t remain isolated from this war and thus had to help Ukraine materially which puts pressure on its economy. </w:t>
      </w:r>
    </w:p>
    <w:p w14:paraId="67B7A955" w14:textId="0A296F3E" w:rsidR="00F23A74" w:rsidRPr="00B27892" w:rsidRDefault="00716CF1" w:rsidP="00EF7B45">
      <w:pPr>
        <w:jc w:val="both"/>
        <w:rPr>
          <w:rStyle w:val="Strong"/>
          <w:rFonts w:ascii="Times New Roman" w:hAnsi="Times New Roman" w:cs="Times New Roman"/>
          <w:b w:val="0"/>
          <w:bCs w:val="0"/>
          <w:sz w:val="20"/>
          <w:szCs w:val="20"/>
        </w:rPr>
      </w:pPr>
      <w:r w:rsidRPr="00B27892">
        <w:rPr>
          <w:rFonts w:ascii="Times New Roman" w:hAnsi="Times New Roman" w:cs="Times New Roman"/>
          <w:sz w:val="20"/>
          <w:szCs w:val="20"/>
        </w:rPr>
        <w:t>The last but not the least the end of US trade war is also vital to get back economic stability in policies and to keep the global as well as UK</w:t>
      </w:r>
      <w:r w:rsidR="00A250A6" w:rsidRPr="00B27892">
        <w:rPr>
          <w:rFonts w:ascii="Times New Roman" w:hAnsi="Times New Roman" w:cs="Times New Roman"/>
          <w:sz w:val="20"/>
          <w:szCs w:val="20"/>
        </w:rPr>
        <w:t>’s</w:t>
      </w:r>
      <w:r w:rsidRPr="00B27892">
        <w:rPr>
          <w:rFonts w:ascii="Times New Roman" w:hAnsi="Times New Roman" w:cs="Times New Roman"/>
          <w:sz w:val="20"/>
          <w:szCs w:val="20"/>
        </w:rPr>
        <w:t xml:space="preserve"> economy efficiently moving.</w:t>
      </w:r>
    </w:p>
    <w:p w14:paraId="46A4CB91" w14:textId="3B225DDB" w:rsidR="00716CF1" w:rsidRPr="00B27892" w:rsidRDefault="00716CF1" w:rsidP="00EF7B45">
      <w:pPr>
        <w:jc w:val="both"/>
        <w:rPr>
          <w:rStyle w:val="Strong"/>
          <w:rFonts w:ascii="Times New Roman" w:hAnsi="Times New Roman" w:cs="Times New Roman"/>
          <w:b w:val="0"/>
          <w:bCs w:val="0"/>
          <w:color w:val="000000"/>
          <w:sz w:val="20"/>
          <w:szCs w:val="20"/>
        </w:rPr>
      </w:pPr>
    </w:p>
    <w:p w14:paraId="26B223F2" w14:textId="1B19D402" w:rsidR="007F35EA" w:rsidRPr="004C732F" w:rsidRDefault="007F35EA" w:rsidP="007D4A1E">
      <w:pPr>
        <w:spacing w:line="360" w:lineRule="auto"/>
        <w:jc w:val="both"/>
        <w:rPr>
          <w:rFonts w:ascii="Arial" w:hAnsi="Arial" w:cs="Arial"/>
          <w:sz w:val="20"/>
          <w:szCs w:val="20"/>
        </w:rPr>
      </w:pPr>
    </w:p>
    <w:sectPr w:rsidR="007F35EA" w:rsidRPr="004C732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B4F13" w14:textId="77777777" w:rsidR="00284882" w:rsidRDefault="00284882" w:rsidP="001D22B5">
      <w:pPr>
        <w:spacing w:after="0" w:line="240" w:lineRule="auto"/>
      </w:pPr>
      <w:r>
        <w:separator/>
      </w:r>
    </w:p>
  </w:endnote>
  <w:endnote w:type="continuationSeparator" w:id="0">
    <w:p w14:paraId="5AF99F72" w14:textId="77777777" w:rsidR="00284882" w:rsidRDefault="00284882"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6543A" w14:textId="77777777" w:rsidR="00284882" w:rsidRDefault="00284882" w:rsidP="001D22B5">
      <w:pPr>
        <w:spacing w:after="0" w:line="240" w:lineRule="auto"/>
      </w:pPr>
      <w:r>
        <w:separator/>
      </w:r>
    </w:p>
  </w:footnote>
  <w:footnote w:type="continuationSeparator" w:id="0">
    <w:p w14:paraId="75BC7D5D" w14:textId="77777777" w:rsidR="00284882" w:rsidRDefault="00284882"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FC"/>
    <w:rsid w:val="000768E5"/>
    <w:rsid w:val="00084008"/>
    <w:rsid w:val="000A33EE"/>
    <w:rsid w:val="000C7DAB"/>
    <w:rsid w:val="000D43FD"/>
    <w:rsid w:val="000E29C3"/>
    <w:rsid w:val="000E4D44"/>
    <w:rsid w:val="000F17E2"/>
    <w:rsid w:val="00102234"/>
    <w:rsid w:val="0012124C"/>
    <w:rsid w:val="00125101"/>
    <w:rsid w:val="001329D7"/>
    <w:rsid w:val="00144558"/>
    <w:rsid w:val="0015074B"/>
    <w:rsid w:val="00180959"/>
    <w:rsid w:val="00181E36"/>
    <w:rsid w:val="00187D17"/>
    <w:rsid w:val="001971D0"/>
    <w:rsid w:val="001A0503"/>
    <w:rsid w:val="001A3D5A"/>
    <w:rsid w:val="001A677D"/>
    <w:rsid w:val="001C0EE6"/>
    <w:rsid w:val="001C69AF"/>
    <w:rsid w:val="001D0F7D"/>
    <w:rsid w:val="001D22B5"/>
    <w:rsid w:val="001D33D6"/>
    <w:rsid w:val="002201FF"/>
    <w:rsid w:val="00224991"/>
    <w:rsid w:val="0022743A"/>
    <w:rsid w:val="00227FAB"/>
    <w:rsid w:val="002341BA"/>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66B6"/>
    <w:rsid w:val="002A6B26"/>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7120"/>
    <w:rsid w:val="003951F1"/>
    <w:rsid w:val="00395F94"/>
    <w:rsid w:val="003977C2"/>
    <w:rsid w:val="003A7CF3"/>
    <w:rsid w:val="003B31EC"/>
    <w:rsid w:val="003C0648"/>
    <w:rsid w:val="003C123D"/>
    <w:rsid w:val="003C56E3"/>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B62E9"/>
    <w:rsid w:val="004C732F"/>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71C8"/>
    <w:rsid w:val="00562BE6"/>
    <w:rsid w:val="00573B9D"/>
    <w:rsid w:val="00580498"/>
    <w:rsid w:val="005845DF"/>
    <w:rsid w:val="005879F9"/>
    <w:rsid w:val="00590810"/>
    <w:rsid w:val="005A2C9A"/>
    <w:rsid w:val="005A4E62"/>
    <w:rsid w:val="005B4047"/>
    <w:rsid w:val="005B482C"/>
    <w:rsid w:val="005C287E"/>
    <w:rsid w:val="005C539A"/>
    <w:rsid w:val="005D00A1"/>
    <w:rsid w:val="005E0041"/>
    <w:rsid w:val="00606DD8"/>
    <w:rsid w:val="0060774E"/>
    <w:rsid w:val="00610D10"/>
    <w:rsid w:val="0061146F"/>
    <w:rsid w:val="00612DEB"/>
    <w:rsid w:val="0063615D"/>
    <w:rsid w:val="0064273D"/>
    <w:rsid w:val="00645106"/>
    <w:rsid w:val="006537FB"/>
    <w:rsid w:val="006602EF"/>
    <w:rsid w:val="006622E8"/>
    <w:rsid w:val="006724C0"/>
    <w:rsid w:val="006835B3"/>
    <w:rsid w:val="00685DF9"/>
    <w:rsid w:val="00690D1F"/>
    <w:rsid w:val="006B7655"/>
    <w:rsid w:val="006C0892"/>
    <w:rsid w:val="006C69B8"/>
    <w:rsid w:val="006D2DB7"/>
    <w:rsid w:val="006D76A5"/>
    <w:rsid w:val="006E2804"/>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912C9"/>
    <w:rsid w:val="007960D7"/>
    <w:rsid w:val="007C3A9A"/>
    <w:rsid w:val="007D1CD2"/>
    <w:rsid w:val="007D29BD"/>
    <w:rsid w:val="007D30A9"/>
    <w:rsid w:val="007D4A1E"/>
    <w:rsid w:val="007E4B43"/>
    <w:rsid w:val="007F35EA"/>
    <w:rsid w:val="007F51BF"/>
    <w:rsid w:val="00806E97"/>
    <w:rsid w:val="00825419"/>
    <w:rsid w:val="0082609D"/>
    <w:rsid w:val="00834ECB"/>
    <w:rsid w:val="00837879"/>
    <w:rsid w:val="008425AF"/>
    <w:rsid w:val="00850609"/>
    <w:rsid w:val="00861EAD"/>
    <w:rsid w:val="00865121"/>
    <w:rsid w:val="00874864"/>
    <w:rsid w:val="00891AEC"/>
    <w:rsid w:val="008B0316"/>
    <w:rsid w:val="008C163E"/>
    <w:rsid w:val="008C55FC"/>
    <w:rsid w:val="008C636F"/>
    <w:rsid w:val="00900C3A"/>
    <w:rsid w:val="009026DE"/>
    <w:rsid w:val="00903C4F"/>
    <w:rsid w:val="00923BEA"/>
    <w:rsid w:val="00927227"/>
    <w:rsid w:val="00934E22"/>
    <w:rsid w:val="00950BFA"/>
    <w:rsid w:val="00955A27"/>
    <w:rsid w:val="0095797B"/>
    <w:rsid w:val="009677B2"/>
    <w:rsid w:val="009770EB"/>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20B8A"/>
    <w:rsid w:val="00A22ED1"/>
    <w:rsid w:val="00A250A6"/>
    <w:rsid w:val="00A274E5"/>
    <w:rsid w:val="00A3120C"/>
    <w:rsid w:val="00A476BA"/>
    <w:rsid w:val="00A50211"/>
    <w:rsid w:val="00A51829"/>
    <w:rsid w:val="00A53059"/>
    <w:rsid w:val="00A62BA9"/>
    <w:rsid w:val="00A70F81"/>
    <w:rsid w:val="00A7439C"/>
    <w:rsid w:val="00A86A02"/>
    <w:rsid w:val="00AA1D8D"/>
    <w:rsid w:val="00AA2339"/>
    <w:rsid w:val="00AB1099"/>
    <w:rsid w:val="00AB55F0"/>
    <w:rsid w:val="00AD6009"/>
    <w:rsid w:val="00AE193F"/>
    <w:rsid w:val="00AE5B75"/>
    <w:rsid w:val="00AF41D1"/>
    <w:rsid w:val="00B06FC7"/>
    <w:rsid w:val="00B16988"/>
    <w:rsid w:val="00B1715C"/>
    <w:rsid w:val="00B24F2C"/>
    <w:rsid w:val="00B27892"/>
    <w:rsid w:val="00B33BC0"/>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729"/>
    <w:rsid w:val="00BB4645"/>
    <w:rsid w:val="00BC0C32"/>
    <w:rsid w:val="00BD71EE"/>
    <w:rsid w:val="00BE65D4"/>
    <w:rsid w:val="00BF26A4"/>
    <w:rsid w:val="00BF2CAE"/>
    <w:rsid w:val="00BF5DB2"/>
    <w:rsid w:val="00C00FC4"/>
    <w:rsid w:val="00C06F7E"/>
    <w:rsid w:val="00C1357D"/>
    <w:rsid w:val="00C138F4"/>
    <w:rsid w:val="00C16872"/>
    <w:rsid w:val="00C16D72"/>
    <w:rsid w:val="00C511FF"/>
    <w:rsid w:val="00C52F46"/>
    <w:rsid w:val="00C53180"/>
    <w:rsid w:val="00C54749"/>
    <w:rsid w:val="00C603D3"/>
    <w:rsid w:val="00C854BB"/>
    <w:rsid w:val="00C86224"/>
    <w:rsid w:val="00C86F77"/>
    <w:rsid w:val="00C91278"/>
    <w:rsid w:val="00C933E1"/>
    <w:rsid w:val="00CB0604"/>
    <w:rsid w:val="00CB0664"/>
    <w:rsid w:val="00CB4817"/>
    <w:rsid w:val="00CB6E5A"/>
    <w:rsid w:val="00CC1C8B"/>
    <w:rsid w:val="00CD0FF7"/>
    <w:rsid w:val="00CD7372"/>
    <w:rsid w:val="00CE1EB6"/>
    <w:rsid w:val="00D048A1"/>
    <w:rsid w:val="00D0787A"/>
    <w:rsid w:val="00D1346E"/>
    <w:rsid w:val="00D566E3"/>
    <w:rsid w:val="00D670C2"/>
    <w:rsid w:val="00D82BFF"/>
    <w:rsid w:val="00D91782"/>
    <w:rsid w:val="00D972DD"/>
    <w:rsid w:val="00DA3652"/>
    <w:rsid w:val="00DB61AB"/>
    <w:rsid w:val="00DC07E4"/>
    <w:rsid w:val="00DE5A66"/>
    <w:rsid w:val="00DF1FBA"/>
    <w:rsid w:val="00DF4B4A"/>
    <w:rsid w:val="00DF61E4"/>
    <w:rsid w:val="00E17276"/>
    <w:rsid w:val="00E30B08"/>
    <w:rsid w:val="00E30E97"/>
    <w:rsid w:val="00E31846"/>
    <w:rsid w:val="00E3317C"/>
    <w:rsid w:val="00E37A02"/>
    <w:rsid w:val="00E415E6"/>
    <w:rsid w:val="00E50FCC"/>
    <w:rsid w:val="00E51665"/>
    <w:rsid w:val="00E6299E"/>
    <w:rsid w:val="00E636BB"/>
    <w:rsid w:val="00E71B71"/>
    <w:rsid w:val="00E73B7F"/>
    <w:rsid w:val="00E8135B"/>
    <w:rsid w:val="00E841B0"/>
    <w:rsid w:val="00E84935"/>
    <w:rsid w:val="00EC24F7"/>
    <w:rsid w:val="00EC2F32"/>
    <w:rsid w:val="00EC2FDB"/>
    <w:rsid w:val="00EC7A99"/>
    <w:rsid w:val="00ED1948"/>
    <w:rsid w:val="00EE3741"/>
    <w:rsid w:val="00EF108C"/>
    <w:rsid w:val="00EF7B45"/>
    <w:rsid w:val="00F00ED0"/>
    <w:rsid w:val="00F0548F"/>
    <w:rsid w:val="00F07F52"/>
    <w:rsid w:val="00F10037"/>
    <w:rsid w:val="00F14AE6"/>
    <w:rsid w:val="00F23A74"/>
    <w:rsid w:val="00F2777B"/>
    <w:rsid w:val="00F314C0"/>
    <w:rsid w:val="00F66FCB"/>
    <w:rsid w:val="00F83F75"/>
    <w:rsid w:val="00F84B89"/>
    <w:rsid w:val="00F90754"/>
    <w:rsid w:val="00F96036"/>
    <w:rsid w:val="00F9700D"/>
    <w:rsid w:val="00FA6D28"/>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1551</Words>
  <Characters>8844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13</cp:revision>
  <cp:lastPrinted>2025-08-01T10:26:00Z</cp:lastPrinted>
  <dcterms:created xsi:type="dcterms:W3CDTF">2026-01-01T19:38:00Z</dcterms:created>
  <dcterms:modified xsi:type="dcterms:W3CDTF">2026-01-01T22:39:00Z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