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4E9AA7" w14:textId="2FD73D05" w:rsidR="00430F6B" w:rsidRPr="00C418EF" w:rsidRDefault="00430F6B" w:rsidP="00430F6B">
      <w:pPr>
        <w:spacing w:after="0" w:line="360" w:lineRule="auto"/>
        <w:jc w:val="both"/>
        <w:rPr>
          <w:rFonts w:ascii="Times New Roman" w:hAnsi="Times New Roman" w:cs="Times New Roman"/>
          <w:b/>
          <w:bCs/>
          <w:sz w:val="24"/>
          <w:szCs w:val="24"/>
        </w:rPr>
      </w:pPr>
      <w:r w:rsidRPr="00C418EF">
        <w:rPr>
          <w:rFonts w:ascii="Times New Roman" w:hAnsi="Times New Roman" w:cs="Times New Roman"/>
          <w:b/>
          <w:bCs/>
          <w:sz w:val="24"/>
          <w:szCs w:val="24"/>
        </w:rPr>
        <w:t>ANOVA Analysis</w:t>
      </w:r>
    </w:p>
    <w:p w14:paraId="218FC77F" w14:textId="67B823CB" w:rsidR="00430F6B" w:rsidRPr="00C418EF" w:rsidRDefault="00430F6B" w:rsidP="00430F6B">
      <w:pPr>
        <w:spacing w:after="0" w:line="360" w:lineRule="auto"/>
        <w:jc w:val="both"/>
        <w:rPr>
          <w:rFonts w:ascii="Times New Roman" w:hAnsi="Times New Roman" w:cs="Times New Roman"/>
          <w:sz w:val="24"/>
          <w:szCs w:val="24"/>
        </w:rPr>
      </w:pPr>
      <w:r w:rsidRPr="00C418EF">
        <w:rPr>
          <w:rFonts w:ascii="Times New Roman" w:hAnsi="Times New Roman" w:cs="Times New Roman"/>
          <w:sz w:val="24"/>
          <w:szCs w:val="24"/>
        </w:rPr>
        <w:t>To gain insights into the success factors used to establish the DoE setting, an ANOVA analysis is conducted for the proposed reliability level (</w:t>
      </w:r>
      <m:oMath>
        <m:r>
          <m:rPr>
            <m:sty m:val="p"/>
          </m:rPr>
          <w:rPr>
            <w:rFonts w:ascii="Cambria Math" w:hAnsi="Cambria Math" w:cs="Times New Roman"/>
            <w:sz w:val="24"/>
            <w:szCs w:val="24"/>
          </w:rPr>
          <m:t>α</m:t>
        </m:r>
        <m:r>
          <w:rPr>
            <w:rFonts w:ascii="Cambria Math" w:hAnsi="Cambria Math" w:cs="Times New Roman"/>
            <w:sz w:val="24"/>
            <w:szCs w:val="24"/>
          </w:rPr>
          <m:t>=0.8</m:t>
        </m:r>
      </m:oMath>
      <w:r w:rsidRPr="00C418EF">
        <w:rPr>
          <w:rFonts w:ascii="Times New Roman" w:hAnsi="Times New Roman" w:cs="Times New Roman"/>
          <w:sz w:val="24"/>
          <w:szCs w:val="24"/>
        </w:rPr>
        <w:t xml:space="preserve">) using the average fitness function (FF) values achieved by the proposed GACRFNI algorithm across all disruption degrees. This analysis allows for a detailed examination of the influence of factors and their interactions on the overall cost. Table </w:t>
      </w:r>
      <w:r>
        <w:rPr>
          <w:rFonts w:ascii="Times New Roman" w:hAnsi="Times New Roman" w:cs="Times New Roman"/>
          <w:sz w:val="24"/>
          <w:szCs w:val="24"/>
        </w:rPr>
        <w:t>1</w:t>
      </w:r>
      <w:r w:rsidRPr="00C418EF">
        <w:rPr>
          <w:rFonts w:ascii="Times New Roman" w:hAnsi="Times New Roman" w:cs="Times New Roman"/>
          <w:sz w:val="24"/>
          <w:szCs w:val="24"/>
        </w:rPr>
        <w:t xml:space="preserve"> presents the three-way ANOVA results, while Figure </w:t>
      </w:r>
      <w:r>
        <w:rPr>
          <w:rFonts w:ascii="Times New Roman" w:hAnsi="Times New Roman" w:cs="Times New Roman"/>
          <w:sz w:val="24"/>
          <w:szCs w:val="24"/>
        </w:rPr>
        <w:t>1</w:t>
      </w:r>
      <w:r w:rsidRPr="00C418EF">
        <w:rPr>
          <w:rFonts w:ascii="Times New Roman" w:hAnsi="Times New Roman" w:cs="Times New Roman"/>
          <w:sz w:val="24"/>
          <w:szCs w:val="24"/>
        </w:rPr>
        <w:t xml:space="preserve"> illustrates the main and interaction effect plots for the controlled factors.</w:t>
      </w:r>
    </w:p>
    <w:p w14:paraId="23E509E9" w14:textId="666C822D" w:rsidR="00430F6B" w:rsidRPr="00C418EF" w:rsidRDefault="00430F6B" w:rsidP="00430F6B">
      <w:pPr>
        <w:spacing w:after="0" w:line="360" w:lineRule="auto"/>
        <w:jc w:val="both"/>
        <w:rPr>
          <w:rFonts w:ascii="Times New Roman" w:hAnsi="Times New Roman" w:cs="Times New Roman"/>
          <w:sz w:val="24"/>
          <w:szCs w:val="24"/>
        </w:rPr>
      </w:pPr>
      <w:r w:rsidRPr="00C418EF">
        <w:rPr>
          <w:rFonts w:ascii="Times New Roman" w:hAnsi="Times New Roman" w:cs="Times New Roman"/>
          <w:sz w:val="24"/>
          <w:szCs w:val="24"/>
        </w:rPr>
        <w:t xml:space="preserve">According to the ANOVA results in Table </w:t>
      </w:r>
      <w:r>
        <w:rPr>
          <w:rFonts w:ascii="Times New Roman" w:hAnsi="Times New Roman" w:cs="Times New Roman"/>
          <w:sz w:val="24"/>
          <w:szCs w:val="24"/>
        </w:rPr>
        <w:t>1</w:t>
      </w:r>
      <w:r w:rsidRPr="00C418EF">
        <w:rPr>
          <w:rFonts w:ascii="Times New Roman" w:hAnsi="Times New Roman" w:cs="Times New Roman"/>
          <w:sz w:val="24"/>
          <w:szCs w:val="24"/>
        </w:rPr>
        <w:t xml:space="preserve">, all success factors -namely, the number of collection centers </w:t>
      </w:r>
      <m:oMath>
        <m:r>
          <w:rPr>
            <w:rFonts w:ascii="Cambria Math" w:hAnsi="Cambria Math" w:cs="Times New Roman"/>
            <w:sz w:val="24"/>
            <w:szCs w:val="24"/>
          </w:rPr>
          <m:t>(|</m:t>
        </m:r>
        <m:r>
          <m:rPr>
            <m:sty m:val="p"/>
          </m:rPr>
          <w:rPr>
            <w:rFonts w:ascii="Cambria Math" w:hAnsi="Cambria Math" w:cs="Times New Roman"/>
            <w:sz w:val="24"/>
            <w:szCs w:val="24"/>
          </w:rPr>
          <m:t>C</m:t>
        </m:r>
        <m:r>
          <w:rPr>
            <w:rFonts w:ascii="Cambria Math" w:hAnsi="Cambria Math" w:cs="Times New Roman"/>
            <w:sz w:val="24"/>
            <w:szCs w:val="24"/>
          </w:rPr>
          <m:t>|)</m:t>
        </m:r>
      </m:oMath>
      <w:r w:rsidRPr="00C418EF">
        <w:rPr>
          <w:rFonts w:ascii="Times New Roman" w:hAnsi="Times New Roman" w:cs="Times New Roman"/>
          <w:sz w:val="24"/>
          <w:szCs w:val="24"/>
        </w:rPr>
        <w:t xml:space="preserve">, the number of warehouses </w:t>
      </w:r>
      <m:oMath>
        <m:r>
          <w:rPr>
            <w:rFonts w:ascii="Cambria Math" w:hAnsi="Cambria Math" w:cs="Times New Roman"/>
            <w:sz w:val="24"/>
            <w:szCs w:val="24"/>
          </w:rPr>
          <m:t>(|</m:t>
        </m:r>
        <m:r>
          <m:rPr>
            <m:sty m:val="p"/>
          </m:rPr>
          <w:rPr>
            <w:rFonts w:ascii="Cambria Math" w:hAnsi="Cambria Math" w:cs="Times New Roman"/>
            <w:sz w:val="24"/>
            <w:szCs w:val="24"/>
          </w:rPr>
          <m:t>W</m:t>
        </m:r>
        <m:r>
          <w:rPr>
            <w:rFonts w:ascii="Cambria Math" w:hAnsi="Cambria Math" w:cs="Times New Roman"/>
            <w:sz w:val="24"/>
            <w:szCs w:val="24"/>
          </w:rPr>
          <m:t>|)</m:t>
        </m:r>
      </m:oMath>
      <w:r w:rsidRPr="00C418EF">
        <w:rPr>
          <w:rFonts w:ascii="Times New Roman" w:hAnsi="Times New Roman" w:cs="Times New Roman"/>
          <w:sz w:val="24"/>
          <w:szCs w:val="24"/>
        </w:rPr>
        <w:t xml:space="preserve">, and the number of demand points </w:t>
      </w:r>
      <m:oMath>
        <m:r>
          <w:rPr>
            <w:rFonts w:ascii="Cambria Math" w:hAnsi="Cambria Math" w:cs="Times New Roman"/>
            <w:sz w:val="24"/>
            <w:szCs w:val="24"/>
          </w:rPr>
          <m:t>(|</m:t>
        </m:r>
        <m:r>
          <m:rPr>
            <m:sty m:val="p"/>
          </m:rPr>
          <w:rPr>
            <w:rFonts w:ascii="Cambria Math" w:hAnsi="Cambria Math" w:cs="Times New Roman"/>
            <w:sz w:val="24"/>
            <w:szCs w:val="24"/>
          </w:rPr>
          <m:t>P</m:t>
        </m:r>
        <m:r>
          <w:rPr>
            <w:rFonts w:ascii="Cambria Math" w:hAnsi="Cambria Math" w:cs="Times New Roman"/>
            <w:sz w:val="24"/>
            <w:szCs w:val="24"/>
          </w:rPr>
          <m:t>|)</m:t>
        </m:r>
      </m:oMath>
      <w:r w:rsidRPr="00C418EF">
        <w:rPr>
          <w:rFonts w:ascii="Times New Roman" w:hAnsi="Times New Roman" w:cs="Times New Roman"/>
          <w:sz w:val="24"/>
          <w:szCs w:val="24"/>
        </w:rPr>
        <w:t xml:space="preserve">- are found to be statistically significant. These factors have a significant impact on the overall cost at the preferred risk aversion level. Additionally, the interactions between </w:t>
      </w:r>
      <m:oMath>
        <m:r>
          <w:rPr>
            <w:rFonts w:ascii="Cambria Math" w:hAnsi="Cambria Math" w:cs="Times New Roman"/>
            <w:sz w:val="24"/>
            <w:szCs w:val="24"/>
          </w:rPr>
          <m:t>|</m:t>
        </m:r>
        <m:r>
          <m:rPr>
            <m:sty m:val="p"/>
          </m:rPr>
          <w:rPr>
            <w:rFonts w:ascii="Cambria Math" w:hAnsi="Cambria Math" w:cs="Times New Roman"/>
            <w:sz w:val="24"/>
            <w:szCs w:val="24"/>
          </w:rPr>
          <m:t>C</m:t>
        </m:r>
        <m:r>
          <w:rPr>
            <w:rFonts w:ascii="Cambria Math" w:hAnsi="Cambria Math" w:cs="Times New Roman"/>
            <w:sz w:val="24"/>
            <w:szCs w:val="24"/>
          </w:rPr>
          <m:t>|</m:t>
        </m:r>
      </m:oMath>
      <w:r w:rsidRPr="00C418EF">
        <w:rPr>
          <w:rFonts w:ascii="Times New Roman" w:eastAsiaTheme="minorEastAsia" w:hAnsi="Times New Roman" w:cs="Times New Roman"/>
          <w:sz w:val="24"/>
          <w:szCs w:val="24"/>
        </w:rPr>
        <w:t xml:space="preserve"> and </w:t>
      </w:r>
      <m:oMath>
        <m:r>
          <w:rPr>
            <w:rFonts w:ascii="Cambria Math" w:hAnsi="Cambria Math" w:cs="Times New Roman"/>
            <w:sz w:val="24"/>
            <w:szCs w:val="24"/>
          </w:rPr>
          <m:t>|</m:t>
        </m:r>
        <m:r>
          <m:rPr>
            <m:sty m:val="p"/>
          </m:rPr>
          <w:rPr>
            <w:rFonts w:ascii="Cambria Math" w:hAnsi="Cambria Math" w:cs="Times New Roman"/>
            <w:sz w:val="24"/>
            <w:szCs w:val="24"/>
          </w:rPr>
          <m:t>W</m:t>
        </m:r>
        <m:r>
          <w:rPr>
            <w:rFonts w:ascii="Cambria Math" w:hAnsi="Cambria Math" w:cs="Times New Roman"/>
            <w:sz w:val="24"/>
            <w:szCs w:val="24"/>
          </w:rPr>
          <m:t>|</m:t>
        </m:r>
      </m:oMath>
      <w:r w:rsidRPr="00C418EF">
        <w:rPr>
          <w:rFonts w:ascii="Times New Roman" w:hAnsi="Times New Roman" w:cs="Times New Roman"/>
          <w:sz w:val="24"/>
          <w:szCs w:val="24"/>
        </w:rPr>
        <w:t xml:space="preserve">, as well as between </w:t>
      </w:r>
      <m:oMath>
        <m:r>
          <w:rPr>
            <w:rFonts w:ascii="Cambria Math" w:hAnsi="Cambria Math" w:cs="Times New Roman"/>
            <w:sz w:val="24"/>
            <w:szCs w:val="24"/>
          </w:rPr>
          <m:t>|</m:t>
        </m:r>
        <m:r>
          <m:rPr>
            <m:sty m:val="p"/>
          </m:rPr>
          <w:rPr>
            <w:rFonts w:ascii="Cambria Math" w:hAnsi="Cambria Math" w:cs="Times New Roman"/>
            <w:sz w:val="24"/>
            <w:szCs w:val="24"/>
          </w:rPr>
          <m:t>C</m:t>
        </m:r>
        <m:r>
          <w:rPr>
            <w:rFonts w:ascii="Cambria Math" w:hAnsi="Cambria Math" w:cs="Times New Roman"/>
            <w:sz w:val="24"/>
            <w:szCs w:val="24"/>
          </w:rPr>
          <m:t>|</m:t>
        </m:r>
      </m:oMath>
      <w:r w:rsidRPr="00C418EF">
        <w:rPr>
          <w:rFonts w:ascii="Times New Roman" w:hAnsi="Times New Roman" w:cs="Times New Roman"/>
          <w:sz w:val="24"/>
          <w:szCs w:val="24"/>
        </w:rPr>
        <w:t xml:space="preserve"> and </w:t>
      </w:r>
      <m:oMath>
        <m:r>
          <w:rPr>
            <w:rFonts w:ascii="Cambria Math" w:hAnsi="Cambria Math" w:cs="Times New Roman"/>
            <w:sz w:val="24"/>
            <w:szCs w:val="24"/>
          </w:rPr>
          <m:t>|</m:t>
        </m:r>
        <m:r>
          <m:rPr>
            <m:sty m:val="p"/>
          </m:rPr>
          <w:rPr>
            <w:rFonts w:ascii="Cambria Math" w:hAnsi="Cambria Math" w:cs="Times New Roman"/>
            <w:sz w:val="24"/>
            <w:szCs w:val="24"/>
          </w:rPr>
          <m:t>P</m:t>
        </m:r>
        <m:r>
          <w:rPr>
            <w:rFonts w:ascii="Cambria Math" w:hAnsi="Cambria Math" w:cs="Times New Roman"/>
            <w:sz w:val="24"/>
            <w:szCs w:val="24"/>
          </w:rPr>
          <m:t>|</m:t>
        </m:r>
      </m:oMath>
      <w:r w:rsidRPr="00C418EF">
        <w:rPr>
          <w:rFonts w:ascii="Times New Roman" w:eastAsiaTheme="minorEastAsia" w:hAnsi="Times New Roman" w:cs="Times New Roman"/>
          <w:sz w:val="24"/>
          <w:szCs w:val="24"/>
        </w:rPr>
        <w:t xml:space="preserve">, </w:t>
      </w:r>
      <w:r w:rsidRPr="00C418EF">
        <w:rPr>
          <w:rFonts w:ascii="Times New Roman" w:hAnsi="Times New Roman" w:cs="Times New Roman"/>
          <w:sz w:val="24"/>
          <w:szCs w:val="24"/>
        </w:rPr>
        <w:t>are also statistically significant.</w:t>
      </w:r>
    </w:p>
    <w:p w14:paraId="24BA0105" w14:textId="77777777" w:rsidR="00430F6B" w:rsidRPr="00C418EF" w:rsidRDefault="00430F6B" w:rsidP="00430F6B">
      <w:pPr>
        <w:spacing w:line="360" w:lineRule="auto"/>
        <w:jc w:val="both"/>
        <w:rPr>
          <w:rFonts w:ascii="Times New Roman" w:hAnsi="Times New Roman" w:cs="Times New Roman"/>
          <w:sz w:val="24"/>
          <w:szCs w:val="24"/>
        </w:rPr>
      </w:pPr>
      <w:r w:rsidRPr="00C418EF">
        <w:rPr>
          <w:rFonts w:ascii="Times New Roman" w:hAnsi="Times New Roman" w:cs="Times New Roman"/>
          <w:sz w:val="24"/>
          <w:szCs w:val="24"/>
        </w:rPr>
        <w:t xml:space="preserve">It is also noteworthy that the R-squared (R-sq) and adjusted R-squared (R-sq(adj)) values are 0.91 and 0.89, respectively. This indicates that the controlled factors are well-determined, accounting for a significant percentage of the variation in overall cost. </w:t>
      </w:r>
    </w:p>
    <w:p w14:paraId="0EC5DA56" w14:textId="631B9D00" w:rsidR="00430F6B" w:rsidRPr="00C418EF" w:rsidRDefault="00430F6B" w:rsidP="00430F6B">
      <w:pPr>
        <w:spacing w:after="0"/>
        <w:rPr>
          <w:rFonts w:ascii="Times New Roman" w:hAnsi="Times New Roman" w:cs="Times New Roman"/>
          <w:sz w:val="24"/>
          <w:szCs w:val="24"/>
        </w:rPr>
      </w:pPr>
      <w:r w:rsidRPr="00C418EF">
        <w:rPr>
          <w:rFonts w:ascii="Times New Roman" w:hAnsi="Times New Roman" w:cs="Times New Roman"/>
          <w:b/>
          <w:bCs/>
          <w:sz w:val="24"/>
          <w:szCs w:val="24"/>
        </w:rPr>
        <w:t xml:space="preserve">Table </w:t>
      </w:r>
      <w:r>
        <w:rPr>
          <w:rFonts w:ascii="Times New Roman" w:hAnsi="Times New Roman" w:cs="Times New Roman"/>
          <w:b/>
          <w:bCs/>
          <w:sz w:val="24"/>
          <w:szCs w:val="24"/>
        </w:rPr>
        <w:t>1</w:t>
      </w:r>
      <w:r w:rsidRPr="00C418EF">
        <w:rPr>
          <w:rFonts w:ascii="Times New Roman" w:hAnsi="Times New Roman" w:cs="Times New Roman"/>
          <w:b/>
          <w:bCs/>
          <w:sz w:val="24"/>
          <w:szCs w:val="24"/>
        </w:rPr>
        <w:t xml:space="preserve"> </w:t>
      </w:r>
      <w:r w:rsidRPr="00C418EF">
        <w:rPr>
          <w:rFonts w:ascii="Times New Roman" w:hAnsi="Times New Roman" w:cs="Times New Roman"/>
          <w:sz w:val="24"/>
          <w:szCs w:val="24"/>
        </w:rPr>
        <w:t>ANOVA results for FF values</w:t>
      </w:r>
    </w:p>
    <w:tbl>
      <w:tblPr>
        <w:tblW w:w="8800" w:type="dxa"/>
        <w:tblCellMar>
          <w:left w:w="70" w:type="dxa"/>
          <w:right w:w="70" w:type="dxa"/>
        </w:tblCellMar>
        <w:tblLook w:val="04A0" w:firstRow="1" w:lastRow="0" w:firstColumn="1" w:lastColumn="0" w:noHBand="0" w:noVBand="1"/>
      </w:tblPr>
      <w:tblGrid>
        <w:gridCol w:w="885"/>
        <w:gridCol w:w="829"/>
        <w:gridCol w:w="1454"/>
        <w:gridCol w:w="1188"/>
        <w:gridCol w:w="1028"/>
        <w:gridCol w:w="1028"/>
        <w:gridCol w:w="2388"/>
      </w:tblGrid>
      <w:tr w:rsidR="00430F6B" w:rsidRPr="00C418EF" w14:paraId="11BCE41D" w14:textId="77777777" w:rsidTr="006E7DD1">
        <w:trPr>
          <w:trHeight w:val="324"/>
        </w:trPr>
        <w:tc>
          <w:tcPr>
            <w:tcW w:w="8800" w:type="dxa"/>
            <w:gridSpan w:val="7"/>
            <w:tcBorders>
              <w:top w:val="single" w:sz="4" w:space="0" w:color="auto"/>
              <w:left w:val="nil"/>
              <w:bottom w:val="single" w:sz="8" w:space="0" w:color="auto"/>
              <w:right w:val="nil"/>
            </w:tcBorders>
            <w:shd w:val="clear" w:color="auto" w:fill="auto"/>
            <w:noWrap/>
            <w:vAlign w:val="center"/>
            <w:hideMark/>
          </w:tcPr>
          <w:p w14:paraId="5755CD96" w14:textId="77777777" w:rsidR="00430F6B" w:rsidRPr="00C418EF" w:rsidRDefault="00430F6B" w:rsidP="006E7DD1">
            <w:pPr>
              <w:spacing w:after="0" w:line="240" w:lineRule="auto"/>
              <w:rPr>
                <w:rFonts w:ascii="Times New Roman" w:eastAsia="Times New Roman" w:hAnsi="Times New Roman" w:cs="Times New Roman"/>
                <w:color w:val="000000"/>
                <w:sz w:val="24"/>
                <w:szCs w:val="24"/>
                <w:lang w:eastAsia="tr-TR"/>
              </w:rPr>
            </w:pPr>
            <w:r w:rsidRPr="00C418EF">
              <w:rPr>
                <w:rFonts w:ascii="Times New Roman" w:eastAsia="Times New Roman" w:hAnsi="Times New Roman" w:cs="Times New Roman"/>
                <w:color w:val="000000"/>
                <w:sz w:val="24"/>
                <w:szCs w:val="24"/>
                <w:lang w:eastAsia="tr-TR"/>
              </w:rPr>
              <w:t xml:space="preserve">Three-way ANOVA: FF versus |C|. |W|. and |P| </w:t>
            </w:r>
          </w:p>
        </w:tc>
      </w:tr>
      <w:tr w:rsidR="00430F6B" w:rsidRPr="00C418EF" w14:paraId="7EE5816B" w14:textId="77777777" w:rsidTr="006E7DD1">
        <w:trPr>
          <w:trHeight w:val="312"/>
        </w:trPr>
        <w:tc>
          <w:tcPr>
            <w:tcW w:w="885" w:type="dxa"/>
            <w:tcBorders>
              <w:top w:val="nil"/>
              <w:left w:val="nil"/>
              <w:bottom w:val="nil"/>
              <w:right w:val="nil"/>
            </w:tcBorders>
            <w:shd w:val="clear" w:color="auto" w:fill="auto"/>
            <w:noWrap/>
            <w:vAlign w:val="center"/>
            <w:hideMark/>
          </w:tcPr>
          <w:p w14:paraId="1687E03D" w14:textId="77777777" w:rsidR="00430F6B" w:rsidRPr="00C418EF" w:rsidRDefault="00430F6B" w:rsidP="006E7DD1">
            <w:pPr>
              <w:spacing w:after="0" w:line="240" w:lineRule="auto"/>
              <w:rPr>
                <w:rFonts w:ascii="Times New Roman" w:eastAsia="Times New Roman" w:hAnsi="Times New Roman" w:cs="Times New Roman"/>
                <w:b/>
                <w:bCs/>
                <w:color w:val="000000"/>
                <w:sz w:val="24"/>
                <w:szCs w:val="24"/>
                <w:lang w:eastAsia="tr-TR"/>
              </w:rPr>
            </w:pPr>
            <w:r w:rsidRPr="00C418EF">
              <w:rPr>
                <w:rFonts w:ascii="Times New Roman" w:eastAsia="Times New Roman" w:hAnsi="Times New Roman" w:cs="Times New Roman"/>
                <w:b/>
                <w:bCs/>
                <w:color w:val="000000"/>
                <w:sz w:val="24"/>
                <w:szCs w:val="24"/>
                <w:lang w:eastAsia="tr-TR"/>
              </w:rPr>
              <w:t>Source</w:t>
            </w:r>
          </w:p>
        </w:tc>
        <w:tc>
          <w:tcPr>
            <w:tcW w:w="829" w:type="dxa"/>
            <w:tcBorders>
              <w:top w:val="nil"/>
              <w:left w:val="nil"/>
              <w:bottom w:val="nil"/>
              <w:right w:val="nil"/>
            </w:tcBorders>
            <w:shd w:val="clear" w:color="auto" w:fill="auto"/>
            <w:noWrap/>
            <w:vAlign w:val="center"/>
            <w:hideMark/>
          </w:tcPr>
          <w:p w14:paraId="75B2445F" w14:textId="77777777" w:rsidR="00430F6B" w:rsidRPr="00C418EF" w:rsidRDefault="00430F6B" w:rsidP="006E7DD1">
            <w:pPr>
              <w:spacing w:after="0" w:line="240" w:lineRule="auto"/>
              <w:rPr>
                <w:rFonts w:ascii="Times New Roman" w:eastAsia="Times New Roman" w:hAnsi="Times New Roman" w:cs="Times New Roman"/>
                <w:b/>
                <w:bCs/>
                <w:color w:val="000000"/>
                <w:sz w:val="24"/>
                <w:szCs w:val="24"/>
                <w:lang w:eastAsia="tr-TR"/>
              </w:rPr>
            </w:pPr>
            <w:r w:rsidRPr="00C418EF">
              <w:rPr>
                <w:rFonts w:ascii="Times New Roman" w:eastAsia="Times New Roman" w:hAnsi="Times New Roman" w:cs="Times New Roman"/>
                <w:b/>
                <w:bCs/>
                <w:color w:val="000000"/>
                <w:sz w:val="24"/>
                <w:szCs w:val="24"/>
                <w:lang w:eastAsia="tr-TR"/>
              </w:rPr>
              <w:t>DF</w:t>
            </w:r>
          </w:p>
        </w:tc>
        <w:tc>
          <w:tcPr>
            <w:tcW w:w="1454" w:type="dxa"/>
            <w:tcBorders>
              <w:top w:val="nil"/>
              <w:left w:val="nil"/>
              <w:bottom w:val="nil"/>
              <w:right w:val="nil"/>
            </w:tcBorders>
            <w:shd w:val="clear" w:color="auto" w:fill="auto"/>
            <w:noWrap/>
            <w:vAlign w:val="center"/>
            <w:hideMark/>
          </w:tcPr>
          <w:p w14:paraId="52F5E3E7" w14:textId="77777777" w:rsidR="00430F6B" w:rsidRPr="00C418EF" w:rsidRDefault="00430F6B" w:rsidP="006E7DD1">
            <w:pPr>
              <w:spacing w:after="0" w:line="240" w:lineRule="auto"/>
              <w:rPr>
                <w:rFonts w:ascii="Times New Roman" w:eastAsia="Times New Roman" w:hAnsi="Times New Roman" w:cs="Times New Roman"/>
                <w:b/>
                <w:bCs/>
                <w:color w:val="000000"/>
                <w:sz w:val="24"/>
                <w:szCs w:val="24"/>
                <w:lang w:eastAsia="tr-TR"/>
              </w:rPr>
            </w:pPr>
            <w:r w:rsidRPr="00C418EF">
              <w:rPr>
                <w:rFonts w:ascii="Times New Roman" w:eastAsia="Times New Roman" w:hAnsi="Times New Roman" w:cs="Times New Roman"/>
                <w:b/>
                <w:bCs/>
                <w:color w:val="000000"/>
                <w:sz w:val="24"/>
                <w:szCs w:val="24"/>
                <w:lang w:eastAsia="tr-TR"/>
              </w:rPr>
              <w:t>Adj SS</w:t>
            </w:r>
          </w:p>
        </w:tc>
        <w:tc>
          <w:tcPr>
            <w:tcW w:w="1188" w:type="dxa"/>
            <w:tcBorders>
              <w:top w:val="nil"/>
              <w:left w:val="nil"/>
              <w:bottom w:val="nil"/>
              <w:right w:val="nil"/>
            </w:tcBorders>
            <w:shd w:val="clear" w:color="auto" w:fill="auto"/>
            <w:noWrap/>
            <w:vAlign w:val="center"/>
            <w:hideMark/>
          </w:tcPr>
          <w:p w14:paraId="3E34E444" w14:textId="77777777" w:rsidR="00430F6B" w:rsidRPr="00C418EF" w:rsidRDefault="00430F6B" w:rsidP="006E7DD1">
            <w:pPr>
              <w:spacing w:after="0" w:line="240" w:lineRule="auto"/>
              <w:rPr>
                <w:rFonts w:ascii="Times New Roman" w:eastAsia="Times New Roman" w:hAnsi="Times New Roman" w:cs="Times New Roman"/>
                <w:b/>
                <w:bCs/>
                <w:color w:val="000000"/>
                <w:sz w:val="24"/>
                <w:szCs w:val="24"/>
                <w:lang w:eastAsia="tr-TR"/>
              </w:rPr>
            </w:pPr>
            <w:r w:rsidRPr="00C418EF">
              <w:rPr>
                <w:rFonts w:ascii="Times New Roman" w:eastAsia="Times New Roman" w:hAnsi="Times New Roman" w:cs="Times New Roman"/>
                <w:b/>
                <w:bCs/>
                <w:color w:val="000000"/>
                <w:sz w:val="24"/>
                <w:szCs w:val="24"/>
                <w:lang w:eastAsia="tr-TR"/>
              </w:rPr>
              <w:t>Adj MS</w:t>
            </w:r>
          </w:p>
        </w:tc>
        <w:tc>
          <w:tcPr>
            <w:tcW w:w="1028" w:type="dxa"/>
            <w:tcBorders>
              <w:top w:val="nil"/>
              <w:left w:val="nil"/>
              <w:bottom w:val="nil"/>
              <w:right w:val="nil"/>
            </w:tcBorders>
            <w:shd w:val="clear" w:color="auto" w:fill="auto"/>
            <w:noWrap/>
            <w:vAlign w:val="center"/>
            <w:hideMark/>
          </w:tcPr>
          <w:p w14:paraId="0E25EC42" w14:textId="77777777" w:rsidR="00430F6B" w:rsidRPr="00C418EF" w:rsidRDefault="00430F6B" w:rsidP="006E7DD1">
            <w:pPr>
              <w:spacing w:after="0" w:line="240" w:lineRule="auto"/>
              <w:rPr>
                <w:rFonts w:ascii="Times New Roman" w:eastAsia="Times New Roman" w:hAnsi="Times New Roman" w:cs="Times New Roman"/>
                <w:b/>
                <w:bCs/>
                <w:color w:val="000000"/>
                <w:sz w:val="24"/>
                <w:szCs w:val="24"/>
                <w:lang w:eastAsia="tr-TR"/>
              </w:rPr>
            </w:pPr>
            <w:r w:rsidRPr="00C418EF">
              <w:rPr>
                <w:rFonts w:ascii="Times New Roman" w:eastAsia="Times New Roman" w:hAnsi="Times New Roman" w:cs="Times New Roman"/>
                <w:b/>
                <w:bCs/>
                <w:color w:val="000000"/>
                <w:sz w:val="24"/>
                <w:szCs w:val="24"/>
                <w:lang w:eastAsia="tr-TR"/>
              </w:rPr>
              <w:t>F-Value</w:t>
            </w:r>
          </w:p>
        </w:tc>
        <w:tc>
          <w:tcPr>
            <w:tcW w:w="1028" w:type="dxa"/>
            <w:tcBorders>
              <w:top w:val="nil"/>
              <w:left w:val="nil"/>
              <w:bottom w:val="nil"/>
              <w:right w:val="nil"/>
            </w:tcBorders>
            <w:shd w:val="clear" w:color="auto" w:fill="auto"/>
            <w:noWrap/>
            <w:vAlign w:val="center"/>
            <w:hideMark/>
          </w:tcPr>
          <w:p w14:paraId="5FE55480" w14:textId="77777777" w:rsidR="00430F6B" w:rsidRPr="00C418EF" w:rsidRDefault="00430F6B" w:rsidP="006E7DD1">
            <w:pPr>
              <w:spacing w:after="0" w:line="240" w:lineRule="auto"/>
              <w:rPr>
                <w:rFonts w:ascii="Times New Roman" w:eastAsia="Times New Roman" w:hAnsi="Times New Roman" w:cs="Times New Roman"/>
                <w:b/>
                <w:bCs/>
                <w:color w:val="000000"/>
                <w:sz w:val="24"/>
                <w:szCs w:val="24"/>
                <w:lang w:eastAsia="tr-TR"/>
              </w:rPr>
            </w:pPr>
            <w:r w:rsidRPr="00C418EF">
              <w:rPr>
                <w:rFonts w:ascii="Times New Roman" w:eastAsia="Times New Roman" w:hAnsi="Times New Roman" w:cs="Times New Roman"/>
                <w:b/>
                <w:bCs/>
                <w:color w:val="000000"/>
                <w:sz w:val="24"/>
                <w:szCs w:val="24"/>
                <w:lang w:eastAsia="tr-TR"/>
              </w:rPr>
              <w:t>P-Value</w:t>
            </w:r>
          </w:p>
        </w:tc>
        <w:tc>
          <w:tcPr>
            <w:tcW w:w="2388" w:type="dxa"/>
            <w:tcBorders>
              <w:top w:val="nil"/>
              <w:left w:val="nil"/>
              <w:bottom w:val="nil"/>
              <w:right w:val="nil"/>
            </w:tcBorders>
            <w:shd w:val="clear" w:color="auto" w:fill="auto"/>
            <w:noWrap/>
            <w:vAlign w:val="center"/>
            <w:hideMark/>
          </w:tcPr>
          <w:p w14:paraId="7BE79900" w14:textId="77777777" w:rsidR="00430F6B" w:rsidRPr="00C418EF" w:rsidRDefault="00430F6B" w:rsidP="006E7DD1">
            <w:pPr>
              <w:spacing w:after="0" w:line="240" w:lineRule="auto"/>
              <w:rPr>
                <w:rFonts w:ascii="Times New Roman" w:eastAsia="Times New Roman" w:hAnsi="Times New Roman" w:cs="Times New Roman"/>
                <w:b/>
                <w:bCs/>
                <w:color w:val="000000"/>
                <w:sz w:val="24"/>
                <w:szCs w:val="24"/>
                <w:lang w:eastAsia="tr-TR"/>
              </w:rPr>
            </w:pPr>
            <w:r w:rsidRPr="00C418EF">
              <w:rPr>
                <w:rFonts w:ascii="Times New Roman" w:eastAsia="Times New Roman" w:hAnsi="Times New Roman" w:cs="Times New Roman"/>
                <w:b/>
                <w:bCs/>
                <w:color w:val="000000"/>
                <w:sz w:val="24"/>
                <w:szCs w:val="24"/>
                <w:lang w:eastAsia="tr-TR"/>
              </w:rPr>
              <w:t>Partial eta squared</w:t>
            </w:r>
          </w:p>
        </w:tc>
      </w:tr>
      <w:tr w:rsidR="00430F6B" w:rsidRPr="00C418EF" w14:paraId="43BFCC86" w14:textId="77777777" w:rsidTr="006E7DD1">
        <w:trPr>
          <w:trHeight w:val="312"/>
        </w:trPr>
        <w:tc>
          <w:tcPr>
            <w:tcW w:w="885" w:type="dxa"/>
            <w:tcBorders>
              <w:top w:val="nil"/>
              <w:left w:val="nil"/>
              <w:bottom w:val="nil"/>
              <w:right w:val="nil"/>
            </w:tcBorders>
            <w:shd w:val="clear" w:color="auto" w:fill="auto"/>
            <w:noWrap/>
            <w:vAlign w:val="center"/>
            <w:hideMark/>
          </w:tcPr>
          <w:p w14:paraId="45A2DFC8" w14:textId="77777777" w:rsidR="00430F6B" w:rsidRPr="00C418EF" w:rsidRDefault="00430F6B" w:rsidP="006E7DD1">
            <w:pPr>
              <w:spacing w:after="0" w:line="240" w:lineRule="auto"/>
              <w:rPr>
                <w:rFonts w:ascii="Times New Roman" w:eastAsia="Times New Roman" w:hAnsi="Times New Roman" w:cs="Times New Roman"/>
                <w:color w:val="000000"/>
                <w:sz w:val="24"/>
                <w:szCs w:val="24"/>
                <w:lang w:eastAsia="tr-TR"/>
              </w:rPr>
            </w:pPr>
            <w:r w:rsidRPr="00C418EF">
              <w:rPr>
                <w:rFonts w:ascii="Times New Roman" w:eastAsia="Times New Roman" w:hAnsi="Times New Roman" w:cs="Times New Roman"/>
                <w:color w:val="000000"/>
                <w:sz w:val="24"/>
                <w:szCs w:val="24"/>
                <w:lang w:eastAsia="tr-TR"/>
              </w:rPr>
              <w:t>|C|</w:t>
            </w:r>
          </w:p>
        </w:tc>
        <w:tc>
          <w:tcPr>
            <w:tcW w:w="829" w:type="dxa"/>
            <w:tcBorders>
              <w:top w:val="nil"/>
              <w:left w:val="nil"/>
              <w:bottom w:val="nil"/>
              <w:right w:val="nil"/>
            </w:tcBorders>
            <w:shd w:val="clear" w:color="auto" w:fill="auto"/>
            <w:noWrap/>
            <w:vAlign w:val="center"/>
            <w:hideMark/>
          </w:tcPr>
          <w:p w14:paraId="146FC384" w14:textId="77777777" w:rsidR="00430F6B" w:rsidRPr="00C418EF" w:rsidRDefault="00430F6B" w:rsidP="006E7DD1">
            <w:pPr>
              <w:spacing w:after="0" w:line="240" w:lineRule="auto"/>
              <w:rPr>
                <w:rFonts w:ascii="Times New Roman" w:eastAsia="Times New Roman" w:hAnsi="Times New Roman" w:cs="Times New Roman"/>
                <w:color w:val="000000"/>
                <w:sz w:val="24"/>
                <w:szCs w:val="24"/>
                <w:lang w:eastAsia="tr-TR"/>
              </w:rPr>
            </w:pPr>
            <w:r w:rsidRPr="00C418EF">
              <w:rPr>
                <w:rFonts w:ascii="Times New Roman" w:eastAsia="Times New Roman" w:hAnsi="Times New Roman" w:cs="Times New Roman"/>
                <w:color w:val="000000"/>
                <w:sz w:val="24"/>
                <w:szCs w:val="24"/>
                <w:lang w:eastAsia="tr-TR"/>
              </w:rPr>
              <w:t>2</w:t>
            </w:r>
          </w:p>
        </w:tc>
        <w:tc>
          <w:tcPr>
            <w:tcW w:w="1454" w:type="dxa"/>
            <w:tcBorders>
              <w:top w:val="nil"/>
              <w:left w:val="nil"/>
              <w:bottom w:val="nil"/>
              <w:right w:val="nil"/>
            </w:tcBorders>
            <w:shd w:val="clear" w:color="auto" w:fill="auto"/>
            <w:noWrap/>
            <w:vAlign w:val="center"/>
            <w:hideMark/>
          </w:tcPr>
          <w:p w14:paraId="1EAC59D9" w14:textId="77777777" w:rsidR="00430F6B" w:rsidRPr="00C418EF" w:rsidRDefault="00430F6B" w:rsidP="006E7DD1">
            <w:pPr>
              <w:spacing w:after="0" w:line="240" w:lineRule="auto"/>
              <w:rPr>
                <w:rFonts w:ascii="Times New Roman" w:eastAsia="Times New Roman" w:hAnsi="Times New Roman" w:cs="Times New Roman"/>
                <w:color w:val="000000"/>
                <w:sz w:val="24"/>
                <w:szCs w:val="24"/>
                <w:lang w:eastAsia="tr-TR"/>
              </w:rPr>
            </w:pPr>
            <w:r w:rsidRPr="00C418EF">
              <w:rPr>
                <w:rFonts w:ascii="Times New Roman" w:eastAsia="Times New Roman" w:hAnsi="Times New Roman" w:cs="Times New Roman"/>
                <w:color w:val="000000"/>
                <w:sz w:val="24"/>
                <w:szCs w:val="24"/>
                <w:lang w:eastAsia="tr-TR"/>
              </w:rPr>
              <w:t>1.94E+11</w:t>
            </w:r>
          </w:p>
        </w:tc>
        <w:tc>
          <w:tcPr>
            <w:tcW w:w="1188" w:type="dxa"/>
            <w:tcBorders>
              <w:top w:val="nil"/>
              <w:left w:val="nil"/>
              <w:bottom w:val="nil"/>
              <w:right w:val="nil"/>
            </w:tcBorders>
            <w:shd w:val="clear" w:color="auto" w:fill="auto"/>
            <w:noWrap/>
            <w:vAlign w:val="center"/>
            <w:hideMark/>
          </w:tcPr>
          <w:p w14:paraId="54FFAAD4" w14:textId="77777777" w:rsidR="00430F6B" w:rsidRPr="00C418EF" w:rsidRDefault="00430F6B" w:rsidP="006E7DD1">
            <w:pPr>
              <w:spacing w:after="0" w:line="240" w:lineRule="auto"/>
              <w:rPr>
                <w:rFonts w:ascii="Times New Roman" w:eastAsia="Times New Roman" w:hAnsi="Times New Roman" w:cs="Times New Roman"/>
                <w:color w:val="000000"/>
                <w:sz w:val="24"/>
                <w:szCs w:val="24"/>
                <w:lang w:eastAsia="tr-TR"/>
              </w:rPr>
            </w:pPr>
            <w:r w:rsidRPr="00C418EF">
              <w:rPr>
                <w:rFonts w:ascii="Times New Roman" w:eastAsia="Times New Roman" w:hAnsi="Times New Roman" w:cs="Times New Roman"/>
                <w:color w:val="000000"/>
                <w:sz w:val="24"/>
                <w:szCs w:val="24"/>
                <w:lang w:eastAsia="tr-TR"/>
              </w:rPr>
              <w:t>9.72E+10</w:t>
            </w:r>
          </w:p>
        </w:tc>
        <w:tc>
          <w:tcPr>
            <w:tcW w:w="1028" w:type="dxa"/>
            <w:tcBorders>
              <w:top w:val="nil"/>
              <w:left w:val="nil"/>
              <w:bottom w:val="nil"/>
              <w:right w:val="nil"/>
            </w:tcBorders>
            <w:shd w:val="clear" w:color="auto" w:fill="auto"/>
            <w:noWrap/>
            <w:vAlign w:val="center"/>
            <w:hideMark/>
          </w:tcPr>
          <w:p w14:paraId="6F496E6A" w14:textId="77777777" w:rsidR="00430F6B" w:rsidRPr="00C418EF" w:rsidRDefault="00430F6B" w:rsidP="006E7DD1">
            <w:pPr>
              <w:spacing w:after="0" w:line="240" w:lineRule="auto"/>
              <w:rPr>
                <w:rFonts w:ascii="Times New Roman" w:eastAsia="Times New Roman" w:hAnsi="Times New Roman" w:cs="Times New Roman"/>
                <w:color w:val="000000"/>
                <w:sz w:val="24"/>
                <w:szCs w:val="24"/>
                <w:lang w:eastAsia="tr-TR"/>
              </w:rPr>
            </w:pPr>
            <w:r w:rsidRPr="00C418EF">
              <w:rPr>
                <w:rFonts w:ascii="Times New Roman" w:eastAsia="Times New Roman" w:hAnsi="Times New Roman" w:cs="Times New Roman"/>
                <w:color w:val="000000"/>
                <w:sz w:val="24"/>
                <w:szCs w:val="24"/>
                <w:lang w:eastAsia="tr-TR"/>
              </w:rPr>
              <w:t>57.98</w:t>
            </w:r>
          </w:p>
        </w:tc>
        <w:tc>
          <w:tcPr>
            <w:tcW w:w="1028" w:type="dxa"/>
            <w:tcBorders>
              <w:top w:val="nil"/>
              <w:left w:val="nil"/>
              <w:bottom w:val="nil"/>
              <w:right w:val="nil"/>
            </w:tcBorders>
            <w:shd w:val="clear" w:color="auto" w:fill="auto"/>
            <w:noWrap/>
            <w:vAlign w:val="center"/>
            <w:hideMark/>
          </w:tcPr>
          <w:p w14:paraId="6F1DCBD2" w14:textId="77777777" w:rsidR="00430F6B" w:rsidRPr="00C418EF" w:rsidRDefault="00430F6B" w:rsidP="006E7DD1">
            <w:pPr>
              <w:spacing w:after="0" w:line="240" w:lineRule="auto"/>
              <w:rPr>
                <w:rFonts w:ascii="Times New Roman" w:eastAsia="Times New Roman" w:hAnsi="Times New Roman" w:cs="Times New Roman"/>
                <w:b/>
                <w:bCs/>
                <w:color w:val="000000"/>
                <w:sz w:val="24"/>
                <w:szCs w:val="24"/>
                <w:lang w:eastAsia="tr-TR"/>
              </w:rPr>
            </w:pPr>
            <w:r w:rsidRPr="00C418EF">
              <w:rPr>
                <w:rFonts w:ascii="Times New Roman" w:eastAsia="Times New Roman" w:hAnsi="Times New Roman" w:cs="Times New Roman"/>
                <w:b/>
                <w:bCs/>
                <w:color w:val="000000"/>
                <w:sz w:val="24"/>
                <w:szCs w:val="24"/>
                <w:lang w:eastAsia="tr-TR"/>
              </w:rPr>
              <w:t>0</w:t>
            </w:r>
          </w:p>
        </w:tc>
        <w:tc>
          <w:tcPr>
            <w:tcW w:w="2388" w:type="dxa"/>
            <w:tcBorders>
              <w:top w:val="nil"/>
              <w:left w:val="nil"/>
              <w:bottom w:val="nil"/>
              <w:right w:val="nil"/>
            </w:tcBorders>
            <w:shd w:val="clear" w:color="auto" w:fill="auto"/>
            <w:noWrap/>
            <w:vAlign w:val="center"/>
            <w:hideMark/>
          </w:tcPr>
          <w:p w14:paraId="6521261B" w14:textId="77777777" w:rsidR="00430F6B" w:rsidRPr="00C418EF" w:rsidRDefault="00430F6B" w:rsidP="006E7DD1">
            <w:pPr>
              <w:spacing w:after="0" w:line="240" w:lineRule="auto"/>
              <w:rPr>
                <w:rFonts w:ascii="Times New Roman" w:eastAsia="Times New Roman" w:hAnsi="Times New Roman" w:cs="Times New Roman"/>
                <w:color w:val="000000"/>
                <w:sz w:val="24"/>
                <w:szCs w:val="24"/>
                <w:lang w:eastAsia="tr-TR"/>
              </w:rPr>
            </w:pPr>
            <w:r w:rsidRPr="00C418EF">
              <w:rPr>
                <w:rFonts w:ascii="Times New Roman" w:eastAsia="Times New Roman" w:hAnsi="Times New Roman" w:cs="Times New Roman"/>
                <w:color w:val="000000"/>
                <w:sz w:val="24"/>
                <w:szCs w:val="24"/>
                <w:lang w:eastAsia="tr-TR"/>
              </w:rPr>
              <w:t>0.653</w:t>
            </w:r>
          </w:p>
        </w:tc>
      </w:tr>
      <w:tr w:rsidR="00430F6B" w:rsidRPr="00C418EF" w14:paraId="7217F9E2" w14:textId="77777777" w:rsidTr="006E7DD1">
        <w:trPr>
          <w:trHeight w:val="312"/>
        </w:trPr>
        <w:tc>
          <w:tcPr>
            <w:tcW w:w="885" w:type="dxa"/>
            <w:tcBorders>
              <w:top w:val="nil"/>
              <w:left w:val="nil"/>
              <w:bottom w:val="nil"/>
              <w:right w:val="nil"/>
            </w:tcBorders>
            <w:shd w:val="clear" w:color="auto" w:fill="auto"/>
            <w:noWrap/>
            <w:vAlign w:val="center"/>
            <w:hideMark/>
          </w:tcPr>
          <w:p w14:paraId="30160E0B" w14:textId="77777777" w:rsidR="00430F6B" w:rsidRPr="00C418EF" w:rsidRDefault="00430F6B" w:rsidP="006E7DD1">
            <w:pPr>
              <w:spacing w:after="0" w:line="240" w:lineRule="auto"/>
              <w:rPr>
                <w:rFonts w:ascii="Times New Roman" w:eastAsia="Times New Roman" w:hAnsi="Times New Roman" w:cs="Times New Roman"/>
                <w:color w:val="000000"/>
                <w:sz w:val="24"/>
                <w:szCs w:val="24"/>
                <w:lang w:eastAsia="tr-TR"/>
              </w:rPr>
            </w:pPr>
            <w:r w:rsidRPr="00C418EF">
              <w:rPr>
                <w:rFonts w:ascii="Times New Roman" w:eastAsia="Times New Roman" w:hAnsi="Times New Roman" w:cs="Times New Roman"/>
                <w:color w:val="000000"/>
                <w:sz w:val="24"/>
                <w:szCs w:val="24"/>
                <w:lang w:eastAsia="tr-TR"/>
              </w:rPr>
              <w:t>|W|</w:t>
            </w:r>
          </w:p>
        </w:tc>
        <w:tc>
          <w:tcPr>
            <w:tcW w:w="829" w:type="dxa"/>
            <w:tcBorders>
              <w:top w:val="nil"/>
              <w:left w:val="nil"/>
              <w:bottom w:val="nil"/>
              <w:right w:val="nil"/>
            </w:tcBorders>
            <w:shd w:val="clear" w:color="auto" w:fill="auto"/>
            <w:noWrap/>
            <w:vAlign w:val="center"/>
            <w:hideMark/>
          </w:tcPr>
          <w:p w14:paraId="59257BE9" w14:textId="77777777" w:rsidR="00430F6B" w:rsidRPr="00C418EF" w:rsidRDefault="00430F6B" w:rsidP="006E7DD1">
            <w:pPr>
              <w:spacing w:after="0" w:line="240" w:lineRule="auto"/>
              <w:rPr>
                <w:rFonts w:ascii="Times New Roman" w:eastAsia="Times New Roman" w:hAnsi="Times New Roman" w:cs="Times New Roman"/>
                <w:color w:val="000000"/>
                <w:sz w:val="24"/>
                <w:szCs w:val="24"/>
                <w:lang w:eastAsia="tr-TR"/>
              </w:rPr>
            </w:pPr>
            <w:r w:rsidRPr="00C418EF">
              <w:rPr>
                <w:rFonts w:ascii="Times New Roman" w:eastAsia="Times New Roman" w:hAnsi="Times New Roman" w:cs="Times New Roman"/>
                <w:color w:val="000000"/>
                <w:sz w:val="24"/>
                <w:szCs w:val="24"/>
                <w:lang w:eastAsia="tr-TR"/>
              </w:rPr>
              <w:t>2</w:t>
            </w:r>
          </w:p>
        </w:tc>
        <w:tc>
          <w:tcPr>
            <w:tcW w:w="1454" w:type="dxa"/>
            <w:tcBorders>
              <w:top w:val="nil"/>
              <w:left w:val="nil"/>
              <w:bottom w:val="nil"/>
              <w:right w:val="nil"/>
            </w:tcBorders>
            <w:shd w:val="clear" w:color="auto" w:fill="auto"/>
            <w:noWrap/>
            <w:vAlign w:val="center"/>
            <w:hideMark/>
          </w:tcPr>
          <w:p w14:paraId="0E0F712A" w14:textId="77777777" w:rsidR="00430F6B" w:rsidRPr="00C418EF" w:rsidRDefault="00430F6B" w:rsidP="006E7DD1">
            <w:pPr>
              <w:spacing w:after="0" w:line="240" w:lineRule="auto"/>
              <w:rPr>
                <w:rFonts w:ascii="Times New Roman" w:eastAsia="Times New Roman" w:hAnsi="Times New Roman" w:cs="Times New Roman"/>
                <w:color w:val="000000"/>
                <w:sz w:val="24"/>
                <w:szCs w:val="24"/>
                <w:lang w:eastAsia="tr-TR"/>
              </w:rPr>
            </w:pPr>
            <w:r w:rsidRPr="00C418EF">
              <w:rPr>
                <w:rFonts w:ascii="Times New Roman" w:eastAsia="Times New Roman" w:hAnsi="Times New Roman" w:cs="Times New Roman"/>
                <w:color w:val="000000"/>
                <w:sz w:val="24"/>
                <w:szCs w:val="24"/>
                <w:lang w:eastAsia="tr-TR"/>
              </w:rPr>
              <w:t>4.0853E+10</w:t>
            </w:r>
          </w:p>
        </w:tc>
        <w:tc>
          <w:tcPr>
            <w:tcW w:w="1188" w:type="dxa"/>
            <w:tcBorders>
              <w:top w:val="nil"/>
              <w:left w:val="nil"/>
              <w:bottom w:val="nil"/>
              <w:right w:val="nil"/>
            </w:tcBorders>
            <w:shd w:val="clear" w:color="auto" w:fill="auto"/>
            <w:noWrap/>
            <w:vAlign w:val="center"/>
            <w:hideMark/>
          </w:tcPr>
          <w:p w14:paraId="017511BB" w14:textId="77777777" w:rsidR="00430F6B" w:rsidRPr="00C418EF" w:rsidRDefault="00430F6B" w:rsidP="006E7DD1">
            <w:pPr>
              <w:spacing w:after="0" w:line="240" w:lineRule="auto"/>
              <w:rPr>
                <w:rFonts w:ascii="Times New Roman" w:eastAsia="Times New Roman" w:hAnsi="Times New Roman" w:cs="Times New Roman"/>
                <w:color w:val="000000"/>
                <w:sz w:val="24"/>
                <w:szCs w:val="24"/>
                <w:lang w:eastAsia="tr-TR"/>
              </w:rPr>
            </w:pPr>
            <w:r w:rsidRPr="00C418EF">
              <w:rPr>
                <w:rFonts w:ascii="Times New Roman" w:eastAsia="Times New Roman" w:hAnsi="Times New Roman" w:cs="Times New Roman"/>
                <w:color w:val="000000"/>
                <w:sz w:val="24"/>
                <w:szCs w:val="24"/>
                <w:lang w:eastAsia="tr-TR"/>
              </w:rPr>
              <w:t>2.04E+10</w:t>
            </w:r>
          </w:p>
        </w:tc>
        <w:tc>
          <w:tcPr>
            <w:tcW w:w="1028" w:type="dxa"/>
            <w:tcBorders>
              <w:top w:val="nil"/>
              <w:left w:val="nil"/>
              <w:bottom w:val="nil"/>
              <w:right w:val="nil"/>
            </w:tcBorders>
            <w:shd w:val="clear" w:color="auto" w:fill="auto"/>
            <w:noWrap/>
            <w:vAlign w:val="center"/>
            <w:hideMark/>
          </w:tcPr>
          <w:p w14:paraId="0335F2A0" w14:textId="77777777" w:rsidR="00430F6B" w:rsidRPr="00C418EF" w:rsidRDefault="00430F6B" w:rsidP="006E7DD1">
            <w:pPr>
              <w:spacing w:after="0" w:line="240" w:lineRule="auto"/>
              <w:rPr>
                <w:rFonts w:ascii="Times New Roman" w:eastAsia="Times New Roman" w:hAnsi="Times New Roman" w:cs="Times New Roman"/>
                <w:color w:val="000000"/>
                <w:sz w:val="24"/>
                <w:szCs w:val="24"/>
                <w:lang w:eastAsia="tr-TR"/>
              </w:rPr>
            </w:pPr>
            <w:r w:rsidRPr="00C418EF">
              <w:rPr>
                <w:rFonts w:ascii="Times New Roman" w:eastAsia="Times New Roman" w:hAnsi="Times New Roman" w:cs="Times New Roman"/>
                <w:color w:val="000000"/>
                <w:sz w:val="24"/>
                <w:szCs w:val="24"/>
                <w:lang w:eastAsia="tr-TR"/>
              </w:rPr>
              <w:t>12.18</w:t>
            </w:r>
          </w:p>
        </w:tc>
        <w:tc>
          <w:tcPr>
            <w:tcW w:w="1028" w:type="dxa"/>
            <w:tcBorders>
              <w:top w:val="nil"/>
              <w:left w:val="nil"/>
              <w:bottom w:val="nil"/>
              <w:right w:val="nil"/>
            </w:tcBorders>
            <w:shd w:val="clear" w:color="auto" w:fill="auto"/>
            <w:noWrap/>
            <w:vAlign w:val="center"/>
            <w:hideMark/>
          </w:tcPr>
          <w:p w14:paraId="47A9A6BD" w14:textId="77777777" w:rsidR="00430F6B" w:rsidRPr="00C418EF" w:rsidRDefault="00430F6B" w:rsidP="006E7DD1">
            <w:pPr>
              <w:spacing w:after="0" w:line="240" w:lineRule="auto"/>
              <w:rPr>
                <w:rFonts w:ascii="Times New Roman" w:eastAsia="Times New Roman" w:hAnsi="Times New Roman" w:cs="Times New Roman"/>
                <w:b/>
                <w:bCs/>
                <w:color w:val="000000"/>
                <w:sz w:val="24"/>
                <w:szCs w:val="24"/>
                <w:lang w:eastAsia="tr-TR"/>
              </w:rPr>
            </w:pPr>
            <w:r w:rsidRPr="00C418EF">
              <w:rPr>
                <w:rFonts w:ascii="Times New Roman" w:eastAsia="Times New Roman" w:hAnsi="Times New Roman" w:cs="Times New Roman"/>
                <w:b/>
                <w:bCs/>
                <w:color w:val="000000"/>
                <w:sz w:val="24"/>
                <w:szCs w:val="24"/>
                <w:lang w:eastAsia="tr-TR"/>
              </w:rPr>
              <w:t>0</w:t>
            </w:r>
          </w:p>
        </w:tc>
        <w:tc>
          <w:tcPr>
            <w:tcW w:w="2388" w:type="dxa"/>
            <w:tcBorders>
              <w:top w:val="nil"/>
              <w:left w:val="nil"/>
              <w:bottom w:val="nil"/>
              <w:right w:val="nil"/>
            </w:tcBorders>
            <w:shd w:val="clear" w:color="auto" w:fill="auto"/>
            <w:noWrap/>
            <w:vAlign w:val="center"/>
            <w:hideMark/>
          </w:tcPr>
          <w:p w14:paraId="526E71FE" w14:textId="77777777" w:rsidR="00430F6B" w:rsidRPr="00C418EF" w:rsidRDefault="00430F6B" w:rsidP="006E7DD1">
            <w:pPr>
              <w:spacing w:after="0" w:line="240" w:lineRule="auto"/>
              <w:rPr>
                <w:rFonts w:ascii="Times New Roman" w:eastAsia="Times New Roman" w:hAnsi="Times New Roman" w:cs="Times New Roman"/>
                <w:color w:val="000000"/>
                <w:sz w:val="24"/>
                <w:szCs w:val="24"/>
                <w:lang w:eastAsia="tr-TR"/>
              </w:rPr>
            </w:pPr>
            <w:r w:rsidRPr="00C418EF">
              <w:rPr>
                <w:rFonts w:ascii="Times New Roman" w:eastAsia="Times New Roman" w:hAnsi="Times New Roman" w:cs="Times New Roman"/>
                <w:color w:val="000000"/>
                <w:sz w:val="24"/>
                <w:szCs w:val="24"/>
                <w:lang w:eastAsia="tr-TR"/>
              </w:rPr>
              <w:t>0.283</w:t>
            </w:r>
          </w:p>
        </w:tc>
      </w:tr>
      <w:tr w:rsidR="00430F6B" w:rsidRPr="00C418EF" w14:paraId="3E031F02" w14:textId="77777777" w:rsidTr="006E7DD1">
        <w:trPr>
          <w:trHeight w:val="312"/>
        </w:trPr>
        <w:tc>
          <w:tcPr>
            <w:tcW w:w="885" w:type="dxa"/>
            <w:tcBorders>
              <w:top w:val="nil"/>
              <w:left w:val="nil"/>
              <w:bottom w:val="nil"/>
              <w:right w:val="nil"/>
            </w:tcBorders>
            <w:shd w:val="clear" w:color="auto" w:fill="auto"/>
            <w:noWrap/>
            <w:vAlign w:val="center"/>
            <w:hideMark/>
          </w:tcPr>
          <w:p w14:paraId="1CDA406D" w14:textId="77777777" w:rsidR="00430F6B" w:rsidRPr="00C418EF" w:rsidRDefault="00430F6B" w:rsidP="006E7DD1">
            <w:pPr>
              <w:spacing w:after="0" w:line="240" w:lineRule="auto"/>
              <w:rPr>
                <w:rFonts w:ascii="Times New Roman" w:eastAsia="Times New Roman" w:hAnsi="Times New Roman" w:cs="Times New Roman"/>
                <w:color w:val="000000"/>
                <w:sz w:val="24"/>
                <w:szCs w:val="24"/>
                <w:lang w:eastAsia="tr-TR"/>
              </w:rPr>
            </w:pPr>
            <w:r w:rsidRPr="00C418EF">
              <w:rPr>
                <w:rFonts w:ascii="Times New Roman" w:eastAsia="Times New Roman" w:hAnsi="Times New Roman" w:cs="Times New Roman"/>
                <w:color w:val="000000"/>
                <w:sz w:val="24"/>
                <w:szCs w:val="24"/>
                <w:lang w:eastAsia="tr-TR"/>
              </w:rPr>
              <w:t>|P|</w:t>
            </w:r>
          </w:p>
        </w:tc>
        <w:tc>
          <w:tcPr>
            <w:tcW w:w="829" w:type="dxa"/>
            <w:tcBorders>
              <w:top w:val="nil"/>
              <w:left w:val="nil"/>
              <w:bottom w:val="nil"/>
              <w:right w:val="nil"/>
            </w:tcBorders>
            <w:shd w:val="clear" w:color="auto" w:fill="auto"/>
            <w:noWrap/>
            <w:vAlign w:val="center"/>
            <w:hideMark/>
          </w:tcPr>
          <w:p w14:paraId="7BE649AB" w14:textId="77777777" w:rsidR="00430F6B" w:rsidRPr="00C418EF" w:rsidRDefault="00430F6B" w:rsidP="006E7DD1">
            <w:pPr>
              <w:spacing w:after="0" w:line="240" w:lineRule="auto"/>
              <w:rPr>
                <w:rFonts w:ascii="Times New Roman" w:eastAsia="Times New Roman" w:hAnsi="Times New Roman" w:cs="Times New Roman"/>
                <w:color w:val="000000"/>
                <w:sz w:val="24"/>
                <w:szCs w:val="24"/>
                <w:lang w:eastAsia="tr-TR"/>
              </w:rPr>
            </w:pPr>
            <w:r w:rsidRPr="00C418EF">
              <w:rPr>
                <w:rFonts w:ascii="Times New Roman" w:eastAsia="Times New Roman" w:hAnsi="Times New Roman" w:cs="Times New Roman"/>
                <w:color w:val="000000"/>
                <w:sz w:val="24"/>
                <w:szCs w:val="24"/>
                <w:lang w:eastAsia="tr-TR"/>
              </w:rPr>
              <w:t>2</w:t>
            </w:r>
          </w:p>
        </w:tc>
        <w:tc>
          <w:tcPr>
            <w:tcW w:w="1454" w:type="dxa"/>
            <w:tcBorders>
              <w:top w:val="nil"/>
              <w:left w:val="nil"/>
              <w:bottom w:val="nil"/>
              <w:right w:val="nil"/>
            </w:tcBorders>
            <w:shd w:val="clear" w:color="auto" w:fill="auto"/>
            <w:noWrap/>
            <w:vAlign w:val="center"/>
            <w:hideMark/>
          </w:tcPr>
          <w:p w14:paraId="4CA52E8A" w14:textId="77777777" w:rsidR="00430F6B" w:rsidRPr="00C418EF" w:rsidRDefault="00430F6B" w:rsidP="006E7DD1">
            <w:pPr>
              <w:spacing w:after="0" w:line="240" w:lineRule="auto"/>
              <w:rPr>
                <w:rFonts w:ascii="Times New Roman" w:eastAsia="Times New Roman" w:hAnsi="Times New Roman" w:cs="Times New Roman"/>
                <w:color w:val="000000"/>
                <w:sz w:val="24"/>
                <w:szCs w:val="24"/>
                <w:lang w:eastAsia="tr-TR"/>
              </w:rPr>
            </w:pPr>
            <w:r w:rsidRPr="00C418EF">
              <w:rPr>
                <w:rFonts w:ascii="Times New Roman" w:eastAsia="Times New Roman" w:hAnsi="Times New Roman" w:cs="Times New Roman"/>
                <w:color w:val="000000"/>
                <w:sz w:val="24"/>
                <w:szCs w:val="24"/>
                <w:lang w:eastAsia="tr-TR"/>
              </w:rPr>
              <w:t>5.45E+11</w:t>
            </w:r>
          </w:p>
        </w:tc>
        <w:tc>
          <w:tcPr>
            <w:tcW w:w="1188" w:type="dxa"/>
            <w:tcBorders>
              <w:top w:val="nil"/>
              <w:left w:val="nil"/>
              <w:bottom w:val="nil"/>
              <w:right w:val="nil"/>
            </w:tcBorders>
            <w:shd w:val="clear" w:color="auto" w:fill="auto"/>
            <w:noWrap/>
            <w:vAlign w:val="center"/>
            <w:hideMark/>
          </w:tcPr>
          <w:p w14:paraId="77F74310" w14:textId="77777777" w:rsidR="00430F6B" w:rsidRPr="00C418EF" w:rsidRDefault="00430F6B" w:rsidP="006E7DD1">
            <w:pPr>
              <w:spacing w:after="0" w:line="240" w:lineRule="auto"/>
              <w:rPr>
                <w:rFonts w:ascii="Times New Roman" w:eastAsia="Times New Roman" w:hAnsi="Times New Roman" w:cs="Times New Roman"/>
                <w:color w:val="000000"/>
                <w:sz w:val="24"/>
                <w:szCs w:val="24"/>
                <w:lang w:eastAsia="tr-TR"/>
              </w:rPr>
            </w:pPr>
            <w:r w:rsidRPr="00C418EF">
              <w:rPr>
                <w:rFonts w:ascii="Times New Roman" w:eastAsia="Times New Roman" w:hAnsi="Times New Roman" w:cs="Times New Roman"/>
                <w:color w:val="000000"/>
                <w:sz w:val="24"/>
                <w:szCs w:val="24"/>
                <w:lang w:eastAsia="tr-TR"/>
              </w:rPr>
              <w:t>2.73E+11</w:t>
            </w:r>
          </w:p>
        </w:tc>
        <w:tc>
          <w:tcPr>
            <w:tcW w:w="1028" w:type="dxa"/>
            <w:tcBorders>
              <w:top w:val="nil"/>
              <w:left w:val="nil"/>
              <w:bottom w:val="nil"/>
              <w:right w:val="nil"/>
            </w:tcBorders>
            <w:shd w:val="clear" w:color="auto" w:fill="auto"/>
            <w:noWrap/>
            <w:vAlign w:val="center"/>
            <w:hideMark/>
          </w:tcPr>
          <w:p w14:paraId="63D4C255" w14:textId="77777777" w:rsidR="00430F6B" w:rsidRPr="00C418EF" w:rsidRDefault="00430F6B" w:rsidP="006E7DD1">
            <w:pPr>
              <w:spacing w:after="0" w:line="240" w:lineRule="auto"/>
              <w:rPr>
                <w:rFonts w:ascii="Times New Roman" w:eastAsia="Times New Roman" w:hAnsi="Times New Roman" w:cs="Times New Roman"/>
                <w:color w:val="000000"/>
                <w:sz w:val="24"/>
                <w:szCs w:val="24"/>
                <w:lang w:eastAsia="tr-TR"/>
              </w:rPr>
            </w:pPr>
            <w:r w:rsidRPr="00C418EF">
              <w:rPr>
                <w:rFonts w:ascii="Times New Roman" w:eastAsia="Times New Roman" w:hAnsi="Times New Roman" w:cs="Times New Roman"/>
                <w:color w:val="000000"/>
                <w:sz w:val="24"/>
                <w:szCs w:val="24"/>
                <w:lang w:eastAsia="tr-TR"/>
              </w:rPr>
              <w:t>162.62</w:t>
            </w:r>
          </w:p>
        </w:tc>
        <w:tc>
          <w:tcPr>
            <w:tcW w:w="1028" w:type="dxa"/>
            <w:tcBorders>
              <w:top w:val="nil"/>
              <w:left w:val="nil"/>
              <w:bottom w:val="nil"/>
              <w:right w:val="nil"/>
            </w:tcBorders>
            <w:shd w:val="clear" w:color="auto" w:fill="auto"/>
            <w:noWrap/>
            <w:vAlign w:val="center"/>
            <w:hideMark/>
          </w:tcPr>
          <w:p w14:paraId="74302B17" w14:textId="77777777" w:rsidR="00430F6B" w:rsidRPr="00C418EF" w:rsidRDefault="00430F6B" w:rsidP="006E7DD1">
            <w:pPr>
              <w:spacing w:after="0" w:line="240" w:lineRule="auto"/>
              <w:rPr>
                <w:rFonts w:ascii="Times New Roman" w:eastAsia="Times New Roman" w:hAnsi="Times New Roman" w:cs="Times New Roman"/>
                <w:b/>
                <w:bCs/>
                <w:color w:val="000000"/>
                <w:sz w:val="24"/>
                <w:szCs w:val="24"/>
                <w:lang w:eastAsia="tr-TR"/>
              </w:rPr>
            </w:pPr>
            <w:r w:rsidRPr="00C418EF">
              <w:rPr>
                <w:rFonts w:ascii="Times New Roman" w:eastAsia="Times New Roman" w:hAnsi="Times New Roman" w:cs="Times New Roman"/>
                <w:b/>
                <w:bCs/>
                <w:color w:val="000000"/>
                <w:sz w:val="24"/>
                <w:szCs w:val="24"/>
                <w:lang w:eastAsia="tr-TR"/>
              </w:rPr>
              <w:t>0</w:t>
            </w:r>
          </w:p>
        </w:tc>
        <w:tc>
          <w:tcPr>
            <w:tcW w:w="2388" w:type="dxa"/>
            <w:tcBorders>
              <w:top w:val="nil"/>
              <w:left w:val="nil"/>
              <w:bottom w:val="nil"/>
              <w:right w:val="nil"/>
            </w:tcBorders>
            <w:shd w:val="clear" w:color="auto" w:fill="auto"/>
            <w:noWrap/>
            <w:vAlign w:val="center"/>
            <w:hideMark/>
          </w:tcPr>
          <w:p w14:paraId="76F206FD" w14:textId="77777777" w:rsidR="00430F6B" w:rsidRPr="00C418EF" w:rsidRDefault="00430F6B" w:rsidP="006E7DD1">
            <w:pPr>
              <w:spacing w:after="0" w:line="240" w:lineRule="auto"/>
              <w:rPr>
                <w:rFonts w:ascii="Times New Roman" w:eastAsia="Times New Roman" w:hAnsi="Times New Roman" w:cs="Times New Roman"/>
                <w:color w:val="000000"/>
                <w:sz w:val="24"/>
                <w:szCs w:val="24"/>
                <w:lang w:eastAsia="tr-TR"/>
              </w:rPr>
            </w:pPr>
            <w:r w:rsidRPr="00C418EF">
              <w:rPr>
                <w:rFonts w:ascii="Times New Roman" w:eastAsia="Times New Roman" w:hAnsi="Times New Roman" w:cs="Times New Roman"/>
                <w:color w:val="000000"/>
                <w:sz w:val="24"/>
                <w:szCs w:val="24"/>
                <w:lang w:eastAsia="tr-TR"/>
              </w:rPr>
              <w:t>0.84</w:t>
            </w:r>
          </w:p>
        </w:tc>
      </w:tr>
      <w:tr w:rsidR="00430F6B" w:rsidRPr="00C418EF" w14:paraId="027D805C" w14:textId="77777777" w:rsidTr="006E7DD1">
        <w:trPr>
          <w:trHeight w:val="312"/>
        </w:trPr>
        <w:tc>
          <w:tcPr>
            <w:tcW w:w="885" w:type="dxa"/>
            <w:tcBorders>
              <w:top w:val="nil"/>
              <w:left w:val="nil"/>
              <w:bottom w:val="nil"/>
              <w:right w:val="nil"/>
            </w:tcBorders>
            <w:shd w:val="clear" w:color="auto" w:fill="auto"/>
            <w:noWrap/>
            <w:vAlign w:val="center"/>
            <w:hideMark/>
          </w:tcPr>
          <w:p w14:paraId="18C95663" w14:textId="77777777" w:rsidR="00430F6B" w:rsidRPr="00C418EF" w:rsidRDefault="00430F6B" w:rsidP="006E7DD1">
            <w:pPr>
              <w:spacing w:after="0" w:line="240" w:lineRule="auto"/>
              <w:rPr>
                <w:rFonts w:ascii="Times New Roman" w:eastAsia="Times New Roman" w:hAnsi="Times New Roman" w:cs="Times New Roman"/>
                <w:color w:val="000000"/>
                <w:sz w:val="24"/>
                <w:szCs w:val="24"/>
                <w:lang w:eastAsia="tr-TR"/>
              </w:rPr>
            </w:pPr>
            <w:r w:rsidRPr="00C418EF">
              <w:rPr>
                <w:rFonts w:ascii="Times New Roman" w:eastAsia="Times New Roman" w:hAnsi="Times New Roman" w:cs="Times New Roman"/>
                <w:color w:val="000000"/>
                <w:sz w:val="24"/>
                <w:szCs w:val="24"/>
                <w:lang w:eastAsia="tr-TR"/>
              </w:rPr>
              <w:t>|C|*|W|</w:t>
            </w:r>
          </w:p>
        </w:tc>
        <w:tc>
          <w:tcPr>
            <w:tcW w:w="829" w:type="dxa"/>
            <w:tcBorders>
              <w:top w:val="nil"/>
              <w:left w:val="nil"/>
              <w:bottom w:val="nil"/>
              <w:right w:val="nil"/>
            </w:tcBorders>
            <w:shd w:val="clear" w:color="auto" w:fill="auto"/>
            <w:noWrap/>
            <w:vAlign w:val="center"/>
            <w:hideMark/>
          </w:tcPr>
          <w:p w14:paraId="7F03D274" w14:textId="77777777" w:rsidR="00430F6B" w:rsidRPr="00C418EF" w:rsidRDefault="00430F6B" w:rsidP="006E7DD1">
            <w:pPr>
              <w:spacing w:after="0" w:line="240" w:lineRule="auto"/>
              <w:rPr>
                <w:rFonts w:ascii="Times New Roman" w:eastAsia="Times New Roman" w:hAnsi="Times New Roman" w:cs="Times New Roman"/>
                <w:color w:val="000000"/>
                <w:sz w:val="24"/>
                <w:szCs w:val="24"/>
                <w:lang w:eastAsia="tr-TR"/>
              </w:rPr>
            </w:pPr>
            <w:r w:rsidRPr="00C418EF">
              <w:rPr>
                <w:rFonts w:ascii="Times New Roman" w:eastAsia="Times New Roman" w:hAnsi="Times New Roman" w:cs="Times New Roman"/>
                <w:color w:val="000000"/>
                <w:sz w:val="24"/>
                <w:szCs w:val="24"/>
                <w:lang w:eastAsia="tr-TR"/>
              </w:rPr>
              <w:t>4</w:t>
            </w:r>
          </w:p>
        </w:tc>
        <w:tc>
          <w:tcPr>
            <w:tcW w:w="1454" w:type="dxa"/>
            <w:tcBorders>
              <w:top w:val="nil"/>
              <w:left w:val="nil"/>
              <w:bottom w:val="nil"/>
              <w:right w:val="nil"/>
            </w:tcBorders>
            <w:shd w:val="clear" w:color="auto" w:fill="auto"/>
            <w:noWrap/>
            <w:vAlign w:val="center"/>
            <w:hideMark/>
          </w:tcPr>
          <w:p w14:paraId="50AD98B6" w14:textId="77777777" w:rsidR="00430F6B" w:rsidRPr="00C418EF" w:rsidRDefault="00430F6B" w:rsidP="006E7DD1">
            <w:pPr>
              <w:spacing w:after="0" w:line="240" w:lineRule="auto"/>
              <w:rPr>
                <w:rFonts w:ascii="Times New Roman" w:eastAsia="Times New Roman" w:hAnsi="Times New Roman" w:cs="Times New Roman"/>
                <w:color w:val="000000"/>
                <w:sz w:val="24"/>
                <w:szCs w:val="24"/>
                <w:lang w:eastAsia="tr-TR"/>
              </w:rPr>
            </w:pPr>
            <w:r w:rsidRPr="00C418EF">
              <w:rPr>
                <w:rFonts w:ascii="Times New Roman" w:eastAsia="Times New Roman" w:hAnsi="Times New Roman" w:cs="Times New Roman"/>
                <w:color w:val="000000"/>
                <w:sz w:val="24"/>
                <w:szCs w:val="24"/>
                <w:lang w:eastAsia="tr-TR"/>
              </w:rPr>
              <w:t>3.80E+11</w:t>
            </w:r>
          </w:p>
        </w:tc>
        <w:tc>
          <w:tcPr>
            <w:tcW w:w="1188" w:type="dxa"/>
            <w:tcBorders>
              <w:top w:val="nil"/>
              <w:left w:val="nil"/>
              <w:bottom w:val="nil"/>
              <w:right w:val="nil"/>
            </w:tcBorders>
            <w:shd w:val="clear" w:color="auto" w:fill="auto"/>
            <w:noWrap/>
            <w:vAlign w:val="center"/>
            <w:hideMark/>
          </w:tcPr>
          <w:p w14:paraId="2EC85F9A" w14:textId="77777777" w:rsidR="00430F6B" w:rsidRPr="00C418EF" w:rsidRDefault="00430F6B" w:rsidP="006E7DD1">
            <w:pPr>
              <w:spacing w:after="0" w:line="240" w:lineRule="auto"/>
              <w:rPr>
                <w:rFonts w:ascii="Times New Roman" w:eastAsia="Times New Roman" w:hAnsi="Times New Roman" w:cs="Times New Roman"/>
                <w:color w:val="000000"/>
                <w:sz w:val="24"/>
                <w:szCs w:val="24"/>
                <w:lang w:eastAsia="tr-TR"/>
              </w:rPr>
            </w:pPr>
            <w:r w:rsidRPr="00C418EF">
              <w:rPr>
                <w:rFonts w:ascii="Times New Roman" w:eastAsia="Times New Roman" w:hAnsi="Times New Roman" w:cs="Times New Roman"/>
                <w:color w:val="000000"/>
                <w:sz w:val="24"/>
                <w:szCs w:val="24"/>
                <w:lang w:eastAsia="tr-TR"/>
              </w:rPr>
              <w:t>9.51E+10</w:t>
            </w:r>
          </w:p>
        </w:tc>
        <w:tc>
          <w:tcPr>
            <w:tcW w:w="1028" w:type="dxa"/>
            <w:tcBorders>
              <w:top w:val="nil"/>
              <w:left w:val="nil"/>
              <w:bottom w:val="nil"/>
              <w:right w:val="nil"/>
            </w:tcBorders>
            <w:shd w:val="clear" w:color="auto" w:fill="auto"/>
            <w:noWrap/>
            <w:vAlign w:val="center"/>
            <w:hideMark/>
          </w:tcPr>
          <w:p w14:paraId="5808567C" w14:textId="77777777" w:rsidR="00430F6B" w:rsidRPr="00C418EF" w:rsidRDefault="00430F6B" w:rsidP="006E7DD1">
            <w:pPr>
              <w:spacing w:after="0" w:line="240" w:lineRule="auto"/>
              <w:rPr>
                <w:rFonts w:ascii="Times New Roman" w:eastAsia="Times New Roman" w:hAnsi="Times New Roman" w:cs="Times New Roman"/>
                <w:color w:val="000000"/>
                <w:sz w:val="24"/>
                <w:szCs w:val="24"/>
                <w:lang w:eastAsia="tr-TR"/>
              </w:rPr>
            </w:pPr>
            <w:r w:rsidRPr="00C418EF">
              <w:rPr>
                <w:rFonts w:ascii="Times New Roman" w:eastAsia="Times New Roman" w:hAnsi="Times New Roman" w:cs="Times New Roman"/>
                <w:color w:val="000000"/>
                <w:sz w:val="24"/>
                <w:szCs w:val="24"/>
                <w:lang w:eastAsia="tr-TR"/>
              </w:rPr>
              <w:t>56.68</w:t>
            </w:r>
          </w:p>
        </w:tc>
        <w:tc>
          <w:tcPr>
            <w:tcW w:w="1028" w:type="dxa"/>
            <w:tcBorders>
              <w:top w:val="nil"/>
              <w:left w:val="nil"/>
              <w:bottom w:val="nil"/>
              <w:right w:val="nil"/>
            </w:tcBorders>
            <w:shd w:val="clear" w:color="auto" w:fill="auto"/>
            <w:noWrap/>
            <w:vAlign w:val="center"/>
            <w:hideMark/>
          </w:tcPr>
          <w:p w14:paraId="52EAAE15" w14:textId="77777777" w:rsidR="00430F6B" w:rsidRPr="00C418EF" w:rsidRDefault="00430F6B" w:rsidP="006E7DD1">
            <w:pPr>
              <w:spacing w:after="0" w:line="240" w:lineRule="auto"/>
              <w:rPr>
                <w:rFonts w:ascii="Times New Roman" w:eastAsia="Times New Roman" w:hAnsi="Times New Roman" w:cs="Times New Roman"/>
                <w:b/>
                <w:bCs/>
                <w:color w:val="000000"/>
                <w:sz w:val="24"/>
                <w:szCs w:val="24"/>
                <w:lang w:eastAsia="tr-TR"/>
              </w:rPr>
            </w:pPr>
            <w:r w:rsidRPr="00C418EF">
              <w:rPr>
                <w:rFonts w:ascii="Times New Roman" w:eastAsia="Times New Roman" w:hAnsi="Times New Roman" w:cs="Times New Roman"/>
                <w:b/>
                <w:bCs/>
                <w:color w:val="000000"/>
                <w:sz w:val="24"/>
                <w:szCs w:val="24"/>
                <w:lang w:eastAsia="tr-TR"/>
              </w:rPr>
              <w:t>0</w:t>
            </w:r>
          </w:p>
        </w:tc>
        <w:tc>
          <w:tcPr>
            <w:tcW w:w="2388" w:type="dxa"/>
            <w:tcBorders>
              <w:top w:val="nil"/>
              <w:left w:val="nil"/>
              <w:bottom w:val="nil"/>
              <w:right w:val="nil"/>
            </w:tcBorders>
            <w:shd w:val="clear" w:color="auto" w:fill="auto"/>
            <w:noWrap/>
            <w:vAlign w:val="center"/>
            <w:hideMark/>
          </w:tcPr>
          <w:p w14:paraId="10255012" w14:textId="77777777" w:rsidR="00430F6B" w:rsidRPr="00C418EF" w:rsidRDefault="00430F6B" w:rsidP="006E7DD1">
            <w:pPr>
              <w:spacing w:after="0" w:line="240" w:lineRule="auto"/>
              <w:rPr>
                <w:rFonts w:ascii="Times New Roman" w:eastAsia="Times New Roman" w:hAnsi="Times New Roman" w:cs="Times New Roman"/>
                <w:color w:val="000000"/>
                <w:sz w:val="24"/>
                <w:szCs w:val="24"/>
                <w:lang w:eastAsia="tr-TR"/>
              </w:rPr>
            </w:pPr>
            <w:r w:rsidRPr="00C418EF">
              <w:rPr>
                <w:rFonts w:ascii="Times New Roman" w:eastAsia="Times New Roman" w:hAnsi="Times New Roman" w:cs="Times New Roman"/>
                <w:color w:val="000000"/>
                <w:sz w:val="24"/>
                <w:szCs w:val="24"/>
                <w:lang w:eastAsia="tr-TR"/>
              </w:rPr>
              <w:t>0.786</w:t>
            </w:r>
          </w:p>
        </w:tc>
      </w:tr>
      <w:tr w:rsidR="00430F6B" w:rsidRPr="00C418EF" w14:paraId="594050AF" w14:textId="77777777" w:rsidTr="006E7DD1">
        <w:trPr>
          <w:trHeight w:val="312"/>
        </w:trPr>
        <w:tc>
          <w:tcPr>
            <w:tcW w:w="885" w:type="dxa"/>
            <w:tcBorders>
              <w:top w:val="nil"/>
              <w:left w:val="nil"/>
              <w:bottom w:val="nil"/>
              <w:right w:val="nil"/>
            </w:tcBorders>
            <w:shd w:val="clear" w:color="auto" w:fill="auto"/>
            <w:noWrap/>
            <w:vAlign w:val="center"/>
            <w:hideMark/>
          </w:tcPr>
          <w:p w14:paraId="23B1F748" w14:textId="77777777" w:rsidR="00430F6B" w:rsidRPr="00C418EF" w:rsidRDefault="00430F6B" w:rsidP="006E7DD1">
            <w:pPr>
              <w:spacing w:after="0" w:line="240" w:lineRule="auto"/>
              <w:rPr>
                <w:rFonts w:ascii="Times New Roman" w:eastAsia="Times New Roman" w:hAnsi="Times New Roman" w:cs="Times New Roman"/>
                <w:color w:val="000000"/>
                <w:sz w:val="24"/>
                <w:szCs w:val="24"/>
                <w:lang w:eastAsia="tr-TR"/>
              </w:rPr>
            </w:pPr>
            <w:r w:rsidRPr="00C418EF">
              <w:rPr>
                <w:rFonts w:ascii="Times New Roman" w:eastAsia="Times New Roman" w:hAnsi="Times New Roman" w:cs="Times New Roman"/>
                <w:color w:val="000000"/>
                <w:sz w:val="24"/>
                <w:szCs w:val="24"/>
                <w:lang w:eastAsia="tr-TR"/>
              </w:rPr>
              <w:t>|C|*|P|</w:t>
            </w:r>
          </w:p>
        </w:tc>
        <w:tc>
          <w:tcPr>
            <w:tcW w:w="829" w:type="dxa"/>
            <w:tcBorders>
              <w:top w:val="nil"/>
              <w:left w:val="nil"/>
              <w:bottom w:val="nil"/>
              <w:right w:val="nil"/>
            </w:tcBorders>
            <w:shd w:val="clear" w:color="auto" w:fill="auto"/>
            <w:noWrap/>
            <w:vAlign w:val="center"/>
            <w:hideMark/>
          </w:tcPr>
          <w:p w14:paraId="7D683EED" w14:textId="77777777" w:rsidR="00430F6B" w:rsidRPr="00C418EF" w:rsidRDefault="00430F6B" w:rsidP="006E7DD1">
            <w:pPr>
              <w:spacing w:after="0" w:line="240" w:lineRule="auto"/>
              <w:rPr>
                <w:rFonts w:ascii="Times New Roman" w:eastAsia="Times New Roman" w:hAnsi="Times New Roman" w:cs="Times New Roman"/>
                <w:color w:val="000000"/>
                <w:sz w:val="24"/>
                <w:szCs w:val="24"/>
                <w:lang w:eastAsia="tr-TR"/>
              </w:rPr>
            </w:pPr>
            <w:r w:rsidRPr="00C418EF">
              <w:rPr>
                <w:rFonts w:ascii="Times New Roman" w:eastAsia="Times New Roman" w:hAnsi="Times New Roman" w:cs="Times New Roman"/>
                <w:color w:val="000000"/>
                <w:sz w:val="24"/>
                <w:szCs w:val="24"/>
                <w:lang w:eastAsia="tr-TR"/>
              </w:rPr>
              <w:t>4</w:t>
            </w:r>
          </w:p>
        </w:tc>
        <w:tc>
          <w:tcPr>
            <w:tcW w:w="1454" w:type="dxa"/>
            <w:tcBorders>
              <w:top w:val="nil"/>
              <w:left w:val="nil"/>
              <w:bottom w:val="nil"/>
              <w:right w:val="nil"/>
            </w:tcBorders>
            <w:shd w:val="clear" w:color="auto" w:fill="auto"/>
            <w:noWrap/>
            <w:vAlign w:val="center"/>
            <w:hideMark/>
          </w:tcPr>
          <w:p w14:paraId="2342FCAA" w14:textId="77777777" w:rsidR="00430F6B" w:rsidRPr="00C418EF" w:rsidRDefault="00430F6B" w:rsidP="006E7DD1">
            <w:pPr>
              <w:spacing w:after="0" w:line="240" w:lineRule="auto"/>
              <w:rPr>
                <w:rFonts w:ascii="Times New Roman" w:eastAsia="Times New Roman" w:hAnsi="Times New Roman" w:cs="Times New Roman"/>
                <w:color w:val="000000"/>
                <w:sz w:val="24"/>
                <w:szCs w:val="24"/>
                <w:lang w:eastAsia="tr-TR"/>
              </w:rPr>
            </w:pPr>
            <w:r w:rsidRPr="00C418EF">
              <w:rPr>
                <w:rFonts w:ascii="Times New Roman" w:eastAsia="Times New Roman" w:hAnsi="Times New Roman" w:cs="Times New Roman"/>
                <w:color w:val="000000"/>
                <w:sz w:val="24"/>
                <w:szCs w:val="24"/>
                <w:lang w:eastAsia="tr-TR"/>
              </w:rPr>
              <w:t>226418453</w:t>
            </w:r>
          </w:p>
        </w:tc>
        <w:tc>
          <w:tcPr>
            <w:tcW w:w="1188" w:type="dxa"/>
            <w:tcBorders>
              <w:top w:val="nil"/>
              <w:left w:val="nil"/>
              <w:bottom w:val="nil"/>
              <w:right w:val="nil"/>
            </w:tcBorders>
            <w:shd w:val="clear" w:color="auto" w:fill="auto"/>
            <w:noWrap/>
            <w:vAlign w:val="center"/>
            <w:hideMark/>
          </w:tcPr>
          <w:p w14:paraId="5BE3D541" w14:textId="77777777" w:rsidR="00430F6B" w:rsidRPr="00C418EF" w:rsidRDefault="00430F6B" w:rsidP="006E7DD1">
            <w:pPr>
              <w:spacing w:after="0" w:line="240" w:lineRule="auto"/>
              <w:rPr>
                <w:rFonts w:ascii="Times New Roman" w:eastAsia="Times New Roman" w:hAnsi="Times New Roman" w:cs="Times New Roman"/>
                <w:color w:val="000000"/>
                <w:sz w:val="24"/>
                <w:szCs w:val="24"/>
                <w:lang w:eastAsia="tr-TR"/>
              </w:rPr>
            </w:pPr>
            <w:r w:rsidRPr="00C418EF">
              <w:rPr>
                <w:rFonts w:ascii="Times New Roman" w:eastAsia="Times New Roman" w:hAnsi="Times New Roman" w:cs="Times New Roman"/>
                <w:color w:val="000000"/>
                <w:sz w:val="24"/>
                <w:szCs w:val="24"/>
                <w:lang w:eastAsia="tr-TR"/>
              </w:rPr>
              <w:t>56604613</w:t>
            </w:r>
          </w:p>
        </w:tc>
        <w:tc>
          <w:tcPr>
            <w:tcW w:w="1028" w:type="dxa"/>
            <w:tcBorders>
              <w:top w:val="nil"/>
              <w:left w:val="nil"/>
              <w:bottom w:val="nil"/>
              <w:right w:val="nil"/>
            </w:tcBorders>
            <w:shd w:val="clear" w:color="auto" w:fill="auto"/>
            <w:noWrap/>
            <w:vAlign w:val="center"/>
            <w:hideMark/>
          </w:tcPr>
          <w:p w14:paraId="4E79141A" w14:textId="77777777" w:rsidR="00430F6B" w:rsidRPr="00C418EF" w:rsidRDefault="00430F6B" w:rsidP="006E7DD1">
            <w:pPr>
              <w:spacing w:after="0" w:line="240" w:lineRule="auto"/>
              <w:rPr>
                <w:rFonts w:ascii="Times New Roman" w:eastAsia="Times New Roman" w:hAnsi="Times New Roman" w:cs="Times New Roman"/>
                <w:color w:val="000000"/>
                <w:sz w:val="24"/>
                <w:szCs w:val="24"/>
                <w:lang w:eastAsia="tr-TR"/>
              </w:rPr>
            </w:pPr>
            <w:r w:rsidRPr="00C418EF">
              <w:rPr>
                <w:rFonts w:ascii="Times New Roman" w:eastAsia="Times New Roman" w:hAnsi="Times New Roman" w:cs="Times New Roman"/>
                <w:color w:val="000000"/>
                <w:sz w:val="24"/>
                <w:szCs w:val="24"/>
                <w:lang w:eastAsia="tr-TR"/>
              </w:rPr>
              <w:t>0.03</w:t>
            </w:r>
          </w:p>
        </w:tc>
        <w:tc>
          <w:tcPr>
            <w:tcW w:w="1028" w:type="dxa"/>
            <w:tcBorders>
              <w:top w:val="nil"/>
              <w:left w:val="nil"/>
              <w:bottom w:val="nil"/>
              <w:right w:val="nil"/>
            </w:tcBorders>
            <w:shd w:val="clear" w:color="auto" w:fill="auto"/>
            <w:noWrap/>
            <w:vAlign w:val="center"/>
            <w:hideMark/>
          </w:tcPr>
          <w:p w14:paraId="1604FC18" w14:textId="77777777" w:rsidR="00430F6B" w:rsidRPr="00C418EF" w:rsidRDefault="00430F6B" w:rsidP="006E7DD1">
            <w:pPr>
              <w:spacing w:after="0" w:line="240" w:lineRule="auto"/>
              <w:rPr>
                <w:rFonts w:ascii="Times New Roman" w:eastAsia="Times New Roman" w:hAnsi="Times New Roman" w:cs="Times New Roman"/>
                <w:b/>
                <w:bCs/>
                <w:color w:val="000000"/>
                <w:sz w:val="24"/>
                <w:szCs w:val="24"/>
                <w:lang w:eastAsia="tr-TR"/>
              </w:rPr>
            </w:pPr>
            <w:r w:rsidRPr="00C418EF">
              <w:rPr>
                <w:rFonts w:ascii="Times New Roman" w:eastAsia="Times New Roman" w:hAnsi="Times New Roman" w:cs="Times New Roman"/>
                <w:b/>
                <w:bCs/>
                <w:color w:val="000000"/>
                <w:sz w:val="24"/>
                <w:szCs w:val="24"/>
                <w:lang w:eastAsia="tr-TR"/>
              </w:rPr>
              <w:t>0.03</w:t>
            </w:r>
          </w:p>
        </w:tc>
        <w:tc>
          <w:tcPr>
            <w:tcW w:w="2388" w:type="dxa"/>
            <w:tcBorders>
              <w:top w:val="nil"/>
              <w:left w:val="nil"/>
              <w:bottom w:val="nil"/>
              <w:right w:val="nil"/>
            </w:tcBorders>
            <w:shd w:val="clear" w:color="auto" w:fill="auto"/>
            <w:noWrap/>
            <w:vAlign w:val="center"/>
            <w:hideMark/>
          </w:tcPr>
          <w:p w14:paraId="5847E59B" w14:textId="77777777" w:rsidR="00430F6B" w:rsidRPr="00C418EF" w:rsidRDefault="00430F6B" w:rsidP="006E7DD1">
            <w:pPr>
              <w:spacing w:after="0" w:line="240" w:lineRule="auto"/>
              <w:rPr>
                <w:rFonts w:ascii="Times New Roman" w:eastAsia="Times New Roman" w:hAnsi="Times New Roman" w:cs="Times New Roman"/>
                <w:color w:val="000000"/>
                <w:sz w:val="24"/>
                <w:szCs w:val="24"/>
                <w:lang w:eastAsia="tr-TR"/>
              </w:rPr>
            </w:pPr>
            <w:r w:rsidRPr="00C418EF">
              <w:rPr>
                <w:rFonts w:ascii="Times New Roman" w:eastAsia="Times New Roman" w:hAnsi="Times New Roman" w:cs="Times New Roman"/>
                <w:color w:val="000000"/>
                <w:sz w:val="24"/>
                <w:szCs w:val="24"/>
                <w:lang w:eastAsia="tr-TR"/>
              </w:rPr>
              <w:t>0.02</w:t>
            </w:r>
          </w:p>
        </w:tc>
      </w:tr>
      <w:tr w:rsidR="00430F6B" w:rsidRPr="00C418EF" w14:paraId="15E68E31" w14:textId="77777777" w:rsidTr="006E7DD1">
        <w:trPr>
          <w:trHeight w:val="312"/>
        </w:trPr>
        <w:tc>
          <w:tcPr>
            <w:tcW w:w="885" w:type="dxa"/>
            <w:tcBorders>
              <w:top w:val="nil"/>
              <w:left w:val="nil"/>
              <w:bottom w:val="nil"/>
              <w:right w:val="nil"/>
            </w:tcBorders>
            <w:shd w:val="clear" w:color="auto" w:fill="auto"/>
            <w:noWrap/>
            <w:vAlign w:val="center"/>
            <w:hideMark/>
          </w:tcPr>
          <w:p w14:paraId="13644090" w14:textId="77777777" w:rsidR="00430F6B" w:rsidRPr="00C418EF" w:rsidRDefault="00430F6B" w:rsidP="006E7DD1">
            <w:pPr>
              <w:spacing w:after="0" w:line="240" w:lineRule="auto"/>
              <w:rPr>
                <w:rFonts w:ascii="Times New Roman" w:eastAsia="Times New Roman" w:hAnsi="Times New Roman" w:cs="Times New Roman"/>
                <w:color w:val="000000"/>
                <w:sz w:val="24"/>
                <w:szCs w:val="24"/>
                <w:lang w:eastAsia="tr-TR"/>
              </w:rPr>
            </w:pPr>
            <w:r w:rsidRPr="00C418EF">
              <w:rPr>
                <w:rFonts w:ascii="Times New Roman" w:eastAsia="Times New Roman" w:hAnsi="Times New Roman" w:cs="Times New Roman"/>
                <w:color w:val="000000"/>
                <w:sz w:val="24"/>
                <w:szCs w:val="24"/>
                <w:lang w:eastAsia="tr-TR"/>
              </w:rPr>
              <w:t>|W|*|P|</w:t>
            </w:r>
          </w:p>
        </w:tc>
        <w:tc>
          <w:tcPr>
            <w:tcW w:w="829" w:type="dxa"/>
            <w:tcBorders>
              <w:top w:val="nil"/>
              <w:left w:val="nil"/>
              <w:bottom w:val="nil"/>
              <w:right w:val="nil"/>
            </w:tcBorders>
            <w:shd w:val="clear" w:color="auto" w:fill="auto"/>
            <w:noWrap/>
            <w:vAlign w:val="center"/>
            <w:hideMark/>
          </w:tcPr>
          <w:p w14:paraId="080D98E0" w14:textId="77777777" w:rsidR="00430F6B" w:rsidRPr="00C418EF" w:rsidRDefault="00430F6B" w:rsidP="006E7DD1">
            <w:pPr>
              <w:spacing w:after="0" w:line="240" w:lineRule="auto"/>
              <w:rPr>
                <w:rFonts w:ascii="Times New Roman" w:eastAsia="Times New Roman" w:hAnsi="Times New Roman" w:cs="Times New Roman"/>
                <w:color w:val="000000"/>
                <w:sz w:val="24"/>
                <w:szCs w:val="24"/>
                <w:lang w:eastAsia="tr-TR"/>
              </w:rPr>
            </w:pPr>
            <w:r w:rsidRPr="00C418EF">
              <w:rPr>
                <w:rFonts w:ascii="Times New Roman" w:eastAsia="Times New Roman" w:hAnsi="Times New Roman" w:cs="Times New Roman"/>
                <w:color w:val="000000"/>
                <w:sz w:val="24"/>
                <w:szCs w:val="24"/>
                <w:lang w:eastAsia="tr-TR"/>
              </w:rPr>
              <w:t>4</w:t>
            </w:r>
          </w:p>
        </w:tc>
        <w:tc>
          <w:tcPr>
            <w:tcW w:w="1454" w:type="dxa"/>
            <w:tcBorders>
              <w:top w:val="nil"/>
              <w:left w:val="nil"/>
              <w:bottom w:val="nil"/>
              <w:right w:val="nil"/>
            </w:tcBorders>
            <w:shd w:val="clear" w:color="auto" w:fill="auto"/>
            <w:noWrap/>
            <w:vAlign w:val="center"/>
            <w:hideMark/>
          </w:tcPr>
          <w:p w14:paraId="0CAE8492" w14:textId="77777777" w:rsidR="00430F6B" w:rsidRPr="00C418EF" w:rsidRDefault="00430F6B" w:rsidP="006E7DD1">
            <w:pPr>
              <w:spacing w:after="0" w:line="240" w:lineRule="auto"/>
              <w:rPr>
                <w:rFonts w:ascii="Times New Roman" w:eastAsia="Times New Roman" w:hAnsi="Times New Roman" w:cs="Times New Roman"/>
                <w:color w:val="000000"/>
                <w:sz w:val="24"/>
                <w:szCs w:val="24"/>
                <w:lang w:eastAsia="tr-TR"/>
              </w:rPr>
            </w:pPr>
            <w:r w:rsidRPr="00C418EF">
              <w:rPr>
                <w:rFonts w:ascii="Times New Roman" w:eastAsia="Times New Roman" w:hAnsi="Times New Roman" w:cs="Times New Roman"/>
                <w:color w:val="000000"/>
                <w:sz w:val="24"/>
                <w:szCs w:val="24"/>
                <w:lang w:eastAsia="tr-TR"/>
              </w:rPr>
              <w:t>783226846</w:t>
            </w:r>
          </w:p>
        </w:tc>
        <w:tc>
          <w:tcPr>
            <w:tcW w:w="1188" w:type="dxa"/>
            <w:tcBorders>
              <w:top w:val="nil"/>
              <w:left w:val="nil"/>
              <w:bottom w:val="nil"/>
              <w:right w:val="nil"/>
            </w:tcBorders>
            <w:shd w:val="clear" w:color="auto" w:fill="auto"/>
            <w:noWrap/>
            <w:vAlign w:val="center"/>
            <w:hideMark/>
          </w:tcPr>
          <w:p w14:paraId="1E209B8D" w14:textId="77777777" w:rsidR="00430F6B" w:rsidRPr="00C418EF" w:rsidRDefault="00430F6B" w:rsidP="006E7DD1">
            <w:pPr>
              <w:spacing w:after="0" w:line="240" w:lineRule="auto"/>
              <w:rPr>
                <w:rFonts w:ascii="Times New Roman" w:eastAsia="Times New Roman" w:hAnsi="Times New Roman" w:cs="Times New Roman"/>
                <w:color w:val="000000"/>
                <w:sz w:val="24"/>
                <w:szCs w:val="24"/>
                <w:lang w:eastAsia="tr-TR"/>
              </w:rPr>
            </w:pPr>
            <w:r w:rsidRPr="00C418EF">
              <w:rPr>
                <w:rFonts w:ascii="Times New Roman" w:eastAsia="Times New Roman" w:hAnsi="Times New Roman" w:cs="Times New Roman"/>
                <w:color w:val="000000"/>
                <w:sz w:val="24"/>
                <w:szCs w:val="24"/>
                <w:lang w:eastAsia="tr-TR"/>
              </w:rPr>
              <w:t>1.96E+08</w:t>
            </w:r>
          </w:p>
        </w:tc>
        <w:tc>
          <w:tcPr>
            <w:tcW w:w="1028" w:type="dxa"/>
            <w:tcBorders>
              <w:top w:val="nil"/>
              <w:left w:val="nil"/>
              <w:bottom w:val="nil"/>
              <w:right w:val="nil"/>
            </w:tcBorders>
            <w:shd w:val="clear" w:color="auto" w:fill="auto"/>
            <w:noWrap/>
            <w:vAlign w:val="center"/>
            <w:hideMark/>
          </w:tcPr>
          <w:p w14:paraId="63FC20C6" w14:textId="77777777" w:rsidR="00430F6B" w:rsidRPr="00C418EF" w:rsidRDefault="00430F6B" w:rsidP="006E7DD1">
            <w:pPr>
              <w:spacing w:after="0" w:line="240" w:lineRule="auto"/>
              <w:rPr>
                <w:rFonts w:ascii="Times New Roman" w:eastAsia="Times New Roman" w:hAnsi="Times New Roman" w:cs="Times New Roman"/>
                <w:color w:val="000000"/>
                <w:sz w:val="24"/>
                <w:szCs w:val="24"/>
                <w:lang w:eastAsia="tr-TR"/>
              </w:rPr>
            </w:pPr>
            <w:r w:rsidRPr="00C418EF">
              <w:rPr>
                <w:rFonts w:ascii="Times New Roman" w:eastAsia="Times New Roman" w:hAnsi="Times New Roman" w:cs="Times New Roman"/>
                <w:color w:val="000000"/>
                <w:sz w:val="24"/>
                <w:szCs w:val="24"/>
                <w:lang w:eastAsia="tr-TR"/>
              </w:rPr>
              <w:t>0.12</w:t>
            </w:r>
          </w:p>
        </w:tc>
        <w:tc>
          <w:tcPr>
            <w:tcW w:w="1028" w:type="dxa"/>
            <w:tcBorders>
              <w:top w:val="nil"/>
              <w:left w:val="nil"/>
              <w:bottom w:val="nil"/>
              <w:right w:val="nil"/>
            </w:tcBorders>
            <w:shd w:val="clear" w:color="auto" w:fill="auto"/>
            <w:noWrap/>
            <w:vAlign w:val="center"/>
            <w:hideMark/>
          </w:tcPr>
          <w:p w14:paraId="5A8240BE" w14:textId="77777777" w:rsidR="00430F6B" w:rsidRPr="00C418EF" w:rsidRDefault="00430F6B" w:rsidP="006E7DD1">
            <w:pPr>
              <w:spacing w:after="0" w:line="240" w:lineRule="auto"/>
              <w:rPr>
                <w:rFonts w:ascii="Times New Roman" w:eastAsia="Times New Roman" w:hAnsi="Times New Roman" w:cs="Times New Roman"/>
                <w:color w:val="000000"/>
                <w:sz w:val="24"/>
                <w:szCs w:val="24"/>
                <w:lang w:eastAsia="tr-TR"/>
              </w:rPr>
            </w:pPr>
            <w:r w:rsidRPr="00C418EF">
              <w:rPr>
                <w:rFonts w:ascii="Times New Roman" w:eastAsia="Times New Roman" w:hAnsi="Times New Roman" w:cs="Times New Roman"/>
                <w:color w:val="000000"/>
                <w:sz w:val="24"/>
                <w:szCs w:val="24"/>
                <w:lang w:eastAsia="tr-TR"/>
              </w:rPr>
              <w:t>0.12</w:t>
            </w:r>
          </w:p>
        </w:tc>
        <w:tc>
          <w:tcPr>
            <w:tcW w:w="2388" w:type="dxa"/>
            <w:tcBorders>
              <w:top w:val="nil"/>
              <w:left w:val="nil"/>
              <w:bottom w:val="nil"/>
              <w:right w:val="nil"/>
            </w:tcBorders>
            <w:shd w:val="clear" w:color="auto" w:fill="auto"/>
            <w:noWrap/>
            <w:vAlign w:val="center"/>
            <w:hideMark/>
          </w:tcPr>
          <w:p w14:paraId="51FA99AE" w14:textId="77777777" w:rsidR="00430F6B" w:rsidRPr="00C418EF" w:rsidRDefault="00430F6B" w:rsidP="006E7DD1">
            <w:pPr>
              <w:spacing w:after="0" w:line="240" w:lineRule="auto"/>
              <w:rPr>
                <w:rFonts w:ascii="Times New Roman" w:eastAsia="Times New Roman" w:hAnsi="Times New Roman" w:cs="Times New Roman"/>
                <w:color w:val="000000"/>
                <w:sz w:val="24"/>
                <w:szCs w:val="24"/>
                <w:lang w:eastAsia="tr-TR"/>
              </w:rPr>
            </w:pPr>
            <w:r w:rsidRPr="00C418EF">
              <w:rPr>
                <w:rFonts w:ascii="Times New Roman" w:eastAsia="Times New Roman" w:hAnsi="Times New Roman" w:cs="Times New Roman"/>
                <w:color w:val="000000"/>
                <w:sz w:val="24"/>
                <w:szCs w:val="24"/>
                <w:lang w:eastAsia="tr-TR"/>
              </w:rPr>
              <w:t>0.008</w:t>
            </w:r>
          </w:p>
        </w:tc>
      </w:tr>
      <w:tr w:rsidR="00430F6B" w:rsidRPr="00C418EF" w14:paraId="660ED1B8" w14:textId="77777777" w:rsidTr="006E7DD1">
        <w:trPr>
          <w:trHeight w:val="312"/>
        </w:trPr>
        <w:tc>
          <w:tcPr>
            <w:tcW w:w="885" w:type="dxa"/>
            <w:tcBorders>
              <w:top w:val="nil"/>
              <w:left w:val="nil"/>
              <w:bottom w:val="nil"/>
              <w:right w:val="nil"/>
            </w:tcBorders>
            <w:shd w:val="clear" w:color="auto" w:fill="auto"/>
            <w:noWrap/>
            <w:vAlign w:val="center"/>
            <w:hideMark/>
          </w:tcPr>
          <w:p w14:paraId="48E9A972" w14:textId="77777777" w:rsidR="00430F6B" w:rsidRPr="00C418EF" w:rsidRDefault="00430F6B" w:rsidP="006E7DD1">
            <w:pPr>
              <w:spacing w:after="0" w:line="240" w:lineRule="auto"/>
              <w:rPr>
                <w:rFonts w:ascii="Times New Roman" w:eastAsia="Times New Roman" w:hAnsi="Times New Roman" w:cs="Times New Roman"/>
                <w:color w:val="000000"/>
                <w:sz w:val="24"/>
                <w:szCs w:val="24"/>
                <w:lang w:eastAsia="tr-TR"/>
              </w:rPr>
            </w:pPr>
            <w:r w:rsidRPr="00C418EF">
              <w:rPr>
                <w:rFonts w:ascii="Times New Roman" w:eastAsia="Times New Roman" w:hAnsi="Times New Roman" w:cs="Times New Roman"/>
                <w:color w:val="000000"/>
                <w:sz w:val="24"/>
                <w:szCs w:val="24"/>
                <w:lang w:eastAsia="tr-TR"/>
              </w:rPr>
              <w:t>Error</w:t>
            </w:r>
          </w:p>
        </w:tc>
        <w:tc>
          <w:tcPr>
            <w:tcW w:w="829" w:type="dxa"/>
            <w:tcBorders>
              <w:top w:val="nil"/>
              <w:left w:val="nil"/>
              <w:bottom w:val="nil"/>
              <w:right w:val="nil"/>
            </w:tcBorders>
            <w:shd w:val="clear" w:color="auto" w:fill="auto"/>
            <w:noWrap/>
            <w:vAlign w:val="center"/>
            <w:hideMark/>
          </w:tcPr>
          <w:p w14:paraId="4716445E" w14:textId="77777777" w:rsidR="00430F6B" w:rsidRPr="00C418EF" w:rsidRDefault="00430F6B" w:rsidP="006E7DD1">
            <w:pPr>
              <w:spacing w:after="0" w:line="240" w:lineRule="auto"/>
              <w:rPr>
                <w:rFonts w:ascii="Times New Roman" w:eastAsia="Times New Roman" w:hAnsi="Times New Roman" w:cs="Times New Roman"/>
                <w:color w:val="000000"/>
                <w:sz w:val="24"/>
                <w:szCs w:val="24"/>
                <w:lang w:eastAsia="tr-TR"/>
              </w:rPr>
            </w:pPr>
            <w:r w:rsidRPr="00C418EF">
              <w:rPr>
                <w:rFonts w:ascii="Times New Roman" w:eastAsia="Times New Roman" w:hAnsi="Times New Roman" w:cs="Times New Roman"/>
                <w:color w:val="000000"/>
                <w:sz w:val="24"/>
                <w:szCs w:val="24"/>
                <w:lang w:eastAsia="tr-TR"/>
              </w:rPr>
              <w:t>8</w:t>
            </w:r>
          </w:p>
        </w:tc>
        <w:tc>
          <w:tcPr>
            <w:tcW w:w="1454" w:type="dxa"/>
            <w:tcBorders>
              <w:top w:val="nil"/>
              <w:left w:val="nil"/>
              <w:bottom w:val="nil"/>
              <w:right w:val="nil"/>
            </w:tcBorders>
            <w:shd w:val="clear" w:color="auto" w:fill="auto"/>
            <w:noWrap/>
            <w:vAlign w:val="center"/>
            <w:hideMark/>
          </w:tcPr>
          <w:p w14:paraId="3C49AEB4" w14:textId="77777777" w:rsidR="00430F6B" w:rsidRPr="00C418EF" w:rsidRDefault="00430F6B" w:rsidP="006E7DD1">
            <w:pPr>
              <w:spacing w:after="0" w:line="240" w:lineRule="auto"/>
              <w:rPr>
                <w:rFonts w:ascii="Times New Roman" w:eastAsia="Times New Roman" w:hAnsi="Times New Roman" w:cs="Times New Roman"/>
                <w:color w:val="000000"/>
                <w:sz w:val="24"/>
                <w:szCs w:val="24"/>
                <w:lang w:eastAsia="tr-TR"/>
              </w:rPr>
            </w:pPr>
            <w:r w:rsidRPr="00C418EF">
              <w:rPr>
                <w:rFonts w:ascii="Times New Roman" w:eastAsia="Times New Roman" w:hAnsi="Times New Roman" w:cs="Times New Roman"/>
                <w:color w:val="000000"/>
                <w:sz w:val="24"/>
                <w:szCs w:val="24"/>
                <w:lang w:eastAsia="tr-TR"/>
              </w:rPr>
              <w:t>1.04E+11</w:t>
            </w:r>
          </w:p>
        </w:tc>
        <w:tc>
          <w:tcPr>
            <w:tcW w:w="1188" w:type="dxa"/>
            <w:tcBorders>
              <w:top w:val="nil"/>
              <w:left w:val="nil"/>
              <w:bottom w:val="nil"/>
              <w:right w:val="nil"/>
            </w:tcBorders>
            <w:shd w:val="clear" w:color="auto" w:fill="auto"/>
            <w:noWrap/>
            <w:vAlign w:val="center"/>
            <w:hideMark/>
          </w:tcPr>
          <w:p w14:paraId="71C00016" w14:textId="77777777" w:rsidR="00430F6B" w:rsidRPr="00C418EF" w:rsidRDefault="00430F6B" w:rsidP="006E7DD1">
            <w:pPr>
              <w:spacing w:after="0" w:line="240" w:lineRule="auto"/>
              <w:rPr>
                <w:rFonts w:ascii="Times New Roman" w:eastAsia="Times New Roman" w:hAnsi="Times New Roman" w:cs="Times New Roman"/>
                <w:color w:val="000000"/>
                <w:sz w:val="24"/>
                <w:szCs w:val="24"/>
                <w:lang w:eastAsia="tr-TR"/>
              </w:rPr>
            </w:pPr>
            <w:r w:rsidRPr="00C418EF">
              <w:rPr>
                <w:rFonts w:ascii="Times New Roman" w:eastAsia="Times New Roman" w:hAnsi="Times New Roman" w:cs="Times New Roman"/>
                <w:color w:val="000000"/>
                <w:sz w:val="24"/>
                <w:szCs w:val="24"/>
                <w:lang w:eastAsia="tr-TR"/>
              </w:rPr>
              <w:t>1.68E+09</w:t>
            </w:r>
          </w:p>
        </w:tc>
        <w:tc>
          <w:tcPr>
            <w:tcW w:w="1028" w:type="dxa"/>
            <w:tcBorders>
              <w:top w:val="nil"/>
              <w:left w:val="nil"/>
              <w:bottom w:val="nil"/>
              <w:right w:val="nil"/>
            </w:tcBorders>
            <w:shd w:val="clear" w:color="auto" w:fill="auto"/>
            <w:noWrap/>
            <w:vAlign w:val="center"/>
            <w:hideMark/>
          </w:tcPr>
          <w:p w14:paraId="6DD03DE1" w14:textId="77777777" w:rsidR="00430F6B" w:rsidRPr="00C418EF" w:rsidRDefault="00430F6B" w:rsidP="006E7DD1">
            <w:pPr>
              <w:spacing w:after="0" w:line="240" w:lineRule="auto"/>
              <w:rPr>
                <w:rFonts w:ascii="Times New Roman" w:eastAsia="Times New Roman" w:hAnsi="Times New Roman" w:cs="Times New Roman"/>
                <w:color w:val="000000"/>
                <w:sz w:val="24"/>
                <w:szCs w:val="24"/>
                <w:lang w:eastAsia="tr-TR"/>
              </w:rPr>
            </w:pPr>
          </w:p>
        </w:tc>
        <w:tc>
          <w:tcPr>
            <w:tcW w:w="1028" w:type="dxa"/>
            <w:tcBorders>
              <w:top w:val="nil"/>
              <w:left w:val="nil"/>
              <w:bottom w:val="nil"/>
              <w:right w:val="nil"/>
            </w:tcBorders>
            <w:shd w:val="clear" w:color="auto" w:fill="auto"/>
            <w:noWrap/>
            <w:vAlign w:val="center"/>
            <w:hideMark/>
          </w:tcPr>
          <w:p w14:paraId="68E2E489" w14:textId="77777777" w:rsidR="00430F6B" w:rsidRPr="00C418EF" w:rsidRDefault="00430F6B" w:rsidP="006E7DD1">
            <w:pPr>
              <w:spacing w:after="0" w:line="240" w:lineRule="auto"/>
              <w:rPr>
                <w:rFonts w:ascii="Times New Roman" w:eastAsia="Times New Roman" w:hAnsi="Times New Roman" w:cs="Times New Roman"/>
                <w:sz w:val="20"/>
                <w:szCs w:val="20"/>
                <w:lang w:eastAsia="tr-TR"/>
              </w:rPr>
            </w:pPr>
          </w:p>
        </w:tc>
        <w:tc>
          <w:tcPr>
            <w:tcW w:w="2388" w:type="dxa"/>
            <w:tcBorders>
              <w:top w:val="nil"/>
              <w:left w:val="nil"/>
              <w:bottom w:val="nil"/>
              <w:right w:val="nil"/>
            </w:tcBorders>
            <w:shd w:val="clear" w:color="auto" w:fill="auto"/>
            <w:noWrap/>
            <w:vAlign w:val="center"/>
            <w:hideMark/>
          </w:tcPr>
          <w:p w14:paraId="63664917" w14:textId="77777777" w:rsidR="00430F6B" w:rsidRPr="00C418EF" w:rsidRDefault="00430F6B" w:rsidP="006E7DD1">
            <w:pPr>
              <w:spacing w:after="0" w:line="240" w:lineRule="auto"/>
              <w:rPr>
                <w:rFonts w:ascii="Times New Roman" w:eastAsia="Times New Roman" w:hAnsi="Times New Roman" w:cs="Times New Roman"/>
                <w:sz w:val="20"/>
                <w:szCs w:val="20"/>
                <w:lang w:eastAsia="tr-TR"/>
              </w:rPr>
            </w:pPr>
          </w:p>
        </w:tc>
      </w:tr>
      <w:tr w:rsidR="00430F6B" w:rsidRPr="00C418EF" w14:paraId="176BA4D4" w14:textId="77777777" w:rsidTr="006E7DD1">
        <w:trPr>
          <w:trHeight w:val="312"/>
        </w:trPr>
        <w:tc>
          <w:tcPr>
            <w:tcW w:w="885" w:type="dxa"/>
            <w:tcBorders>
              <w:top w:val="nil"/>
              <w:left w:val="nil"/>
              <w:bottom w:val="single" w:sz="4" w:space="0" w:color="auto"/>
              <w:right w:val="nil"/>
            </w:tcBorders>
            <w:shd w:val="clear" w:color="auto" w:fill="auto"/>
            <w:noWrap/>
            <w:vAlign w:val="center"/>
            <w:hideMark/>
          </w:tcPr>
          <w:p w14:paraId="61905BEE" w14:textId="77777777" w:rsidR="00430F6B" w:rsidRPr="00C418EF" w:rsidRDefault="00430F6B" w:rsidP="006E7DD1">
            <w:pPr>
              <w:spacing w:after="0" w:line="240" w:lineRule="auto"/>
              <w:rPr>
                <w:rFonts w:ascii="Times New Roman" w:eastAsia="Times New Roman" w:hAnsi="Times New Roman" w:cs="Times New Roman"/>
                <w:color w:val="000000"/>
                <w:sz w:val="24"/>
                <w:szCs w:val="24"/>
                <w:lang w:eastAsia="tr-TR"/>
              </w:rPr>
            </w:pPr>
            <w:r w:rsidRPr="00C418EF">
              <w:rPr>
                <w:rFonts w:ascii="Times New Roman" w:eastAsia="Times New Roman" w:hAnsi="Times New Roman" w:cs="Times New Roman"/>
                <w:color w:val="000000"/>
                <w:sz w:val="24"/>
                <w:szCs w:val="24"/>
                <w:lang w:eastAsia="tr-TR"/>
              </w:rPr>
              <w:t>Total</w:t>
            </w:r>
          </w:p>
        </w:tc>
        <w:tc>
          <w:tcPr>
            <w:tcW w:w="829" w:type="dxa"/>
            <w:tcBorders>
              <w:top w:val="nil"/>
              <w:left w:val="nil"/>
              <w:bottom w:val="single" w:sz="4" w:space="0" w:color="auto"/>
              <w:right w:val="nil"/>
            </w:tcBorders>
            <w:shd w:val="clear" w:color="auto" w:fill="auto"/>
            <w:noWrap/>
            <w:vAlign w:val="center"/>
            <w:hideMark/>
          </w:tcPr>
          <w:p w14:paraId="7A239C5D" w14:textId="77777777" w:rsidR="00430F6B" w:rsidRPr="00C418EF" w:rsidRDefault="00430F6B" w:rsidP="006E7DD1">
            <w:pPr>
              <w:spacing w:after="0" w:line="240" w:lineRule="auto"/>
              <w:rPr>
                <w:rFonts w:ascii="Times New Roman" w:eastAsia="Times New Roman" w:hAnsi="Times New Roman" w:cs="Times New Roman"/>
                <w:color w:val="000000"/>
                <w:sz w:val="24"/>
                <w:szCs w:val="24"/>
                <w:lang w:eastAsia="tr-TR"/>
              </w:rPr>
            </w:pPr>
            <w:r w:rsidRPr="00C418EF">
              <w:rPr>
                <w:rFonts w:ascii="Times New Roman" w:eastAsia="Times New Roman" w:hAnsi="Times New Roman" w:cs="Times New Roman"/>
                <w:color w:val="000000"/>
                <w:sz w:val="24"/>
                <w:szCs w:val="24"/>
                <w:lang w:eastAsia="tr-TR"/>
              </w:rPr>
              <w:t>26</w:t>
            </w:r>
          </w:p>
        </w:tc>
        <w:tc>
          <w:tcPr>
            <w:tcW w:w="1454" w:type="dxa"/>
            <w:tcBorders>
              <w:top w:val="nil"/>
              <w:left w:val="nil"/>
              <w:bottom w:val="nil"/>
              <w:right w:val="nil"/>
            </w:tcBorders>
            <w:shd w:val="clear" w:color="auto" w:fill="auto"/>
            <w:noWrap/>
            <w:vAlign w:val="center"/>
            <w:hideMark/>
          </w:tcPr>
          <w:p w14:paraId="433292FF" w14:textId="77777777" w:rsidR="00430F6B" w:rsidRPr="00C418EF" w:rsidRDefault="00430F6B" w:rsidP="006E7DD1">
            <w:pPr>
              <w:spacing w:after="0" w:line="240" w:lineRule="auto"/>
              <w:rPr>
                <w:rFonts w:ascii="Times New Roman" w:eastAsia="Times New Roman" w:hAnsi="Times New Roman" w:cs="Times New Roman"/>
                <w:color w:val="000000"/>
                <w:sz w:val="24"/>
                <w:szCs w:val="24"/>
                <w:lang w:eastAsia="tr-TR"/>
              </w:rPr>
            </w:pPr>
            <w:r w:rsidRPr="00C418EF">
              <w:rPr>
                <w:rFonts w:ascii="Times New Roman" w:eastAsia="Times New Roman" w:hAnsi="Times New Roman" w:cs="Times New Roman"/>
                <w:color w:val="000000"/>
                <w:sz w:val="24"/>
                <w:szCs w:val="24"/>
                <w:lang w:eastAsia="tr-TR"/>
              </w:rPr>
              <w:t>1.27E+12</w:t>
            </w:r>
          </w:p>
        </w:tc>
        <w:tc>
          <w:tcPr>
            <w:tcW w:w="1188" w:type="dxa"/>
            <w:tcBorders>
              <w:top w:val="nil"/>
              <w:left w:val="nil"/>
              <w:bottom w:val="nil"/>
              <w:right w:val="nil"/>
            </w:tcBorders>
            <w:shd w:val="clear" w:color="auto" w:fill="auto"/>
            <w:noWrap/>
            <w:vAlign w:val="center"/>
            <w:hideMark/>
          </w:tcPr>
          <w:p w14:paraId="063E1A2E" w14:textId="77777777" w:rsidR="00430F6B" w:rsidRPr="00C418EF" w:rsidRDefault="00430F6B" w:rsidP="006E7DD1">
            <w:pPr>
              <w:spacing w:after="0" w:line="240" w:lineRule="auto"/>
              <w:rPr>
                <w:rFonts w:ascii="Times New Roman" w:eastAsia="Times New Roman" w:hAnsi="Times New Roman" w:cs="Times New Roman"/>
                <w:color w:val="000000"/>
                <w:sz w:val="24"/>
                <w:szCs w:val="24"/>
                <w:lang w:eastAsia="tr-TR"/>
              </w:rPr>
            </w:pPr>
          </w:p>
        </w:tc>
        <w:tc>
          <w:tcPr>
            <w:tcW w:w="1028" w:type="dxa"/>
            <w:tcBorders>
              <w:top w:val="nil"/>
              <w:left w:val="nil"/>
              <w:bottom w:val="nil"/>
              <w:right w:val="nil"/>
            </w:tcBorders>
            <w:shd w:val="clear" w:color="auto" w:fill="auto"/>
            <w:noWrap/>
            <w:vAlign w:val="center"/>
            <w:hideMark/>
          </w:tcPr>
          <w:p w14:paraId="177F0C83" w14:textId="77777777" w:rsidR="00430F6B" w:rsidRPr="00C418EF" w:rsidRDefault="00430F6B" w:rsidP="006E7DD1">
            <w:pPr>
              <w:spacing w:after="0" w:line="240" w:lineRule="auto"/>
              <w:rPr>
                <w:rFonts w:ascii="Times New Roman" w:eastAsia="Times New Roman" w:hAnsi="Times New Roman" w:cs="Times New Roman"/>
                <w:sz w:val="20"/>
                <w:szCs w:val="20"/>
                <w:lang w:eastAsia="tr-TR"/>
              </w:rPr>
            </w:pPr>
          </w:p>
        </w:tc>
        <w:tc>
          <w:tcPr>
            <w:tcW w:w="1028" w:type="dxa"/>
            <w:tcBorders>
              <w:top w:val="nil"/>
              <w:left w:val="nil"/>
              <w:bottom w:val="nil"/>
              <w:right w:val="nil"/>
            </w:tcBorders>
            <w:shd w:val="clear" w:color="auto" w:fill="auto"/>
            <w:noWrap/>
            <w:vAlign w:val="center"/>
            <w:hideMark/>
          </w:tcPr>
          <w:p w14:paraId="000FC11B" w14:textId="77777777" w:rsidR="00430F6B" w:rsidRPr="00C418EF" w:rsidRDefault="00430F6B" w:rsidP="006E7DD1">
            <w:pPr>
              <w:spacing w:after="0" w:line="240" w:lineRule="auto"/>
              <w:rPr>
                <w:rFonts w:ascii="Times New Roman" w:eastAsia="Times New Roman" w:hAnsi="Times New Roman" w:cs="Times New Roman"/>
                <w:sz w:val="20"/>
                <w:szCs w:val="20"/>
                <w:lang w:eastAsia="tr-TR"/>
              </w:rPr>
            </w:pPr>
          </w:p>
        </w:tc>
        <w:tc>
          <w:tcPr>
            <w:tcW w:w="2388" w:type="dxa"/>
            <w:tcBorders>
              <w:top w:val="nil"/>
              <w:left w:val="nil"/>
              <w:bottom w:val="nil"/>
              <w:right w:val="nil"/>
            </w:tcBorders>
            <w:shd w:val="clear" w:color="auto" w:fill="auto"/>
            <w:noWrap/>
            <w:vAlign w:val="center"/>
            <w:hideMark/>
          </w:tcPr>
          <w:p w14:paraId="776FCF2B" w14:textId="77777777" w:rsidR="00430F6B" w:rsidRPr="00C418EF" w:rsidRDefault="00430F6B" w:rsidP="006E7DD1">
            <w:pPr>
              <w:spacing w:after="0" w:line="240" w:lineRule="auto"/>
              <w:rPr>
                <w:rFonts w:ascii="Times New Roman" w:eastAsia="Times New Roman" w:hAnsi="Times New Roman" w:cs="Times New Roman"/>
                <w:sz w:val="20"/>
                <w:szCs w:val="20"/>
                <w:lang w:eastAsia="tr-TR"/>
              </w:rPr>
            </w:pPr>
          </w:p>
        </w:tc>
      </w:tr>
      <w:tr w:rsidR="00430F6B" w:rsidRPr="00C418EF" w14:paraId="0A83FFEA" w14:textId="77777777" w:rsidTr="006E7DD1">
        <w:trPr>
          <w:trHeight w:val="312"/>
        </w:trPr>
        <w:tc>
          <w:tcPr>
            <w:tcW w:w="885" w:type="dxa"/>
            <w:tcBorders>
              <w:top w:val="nil"/>
              <w:left w:val="nil"/>
              <w:bottom w:val="nil"/>
              <w:right w:val="nil"/>
            </w:tcBorders>
            <w:shd w:val="clear" w:color="auto" w:fill="auto"/>
            <w:noWrap/>
            <w:vAlign w:val="center"/>
            <w:hideMark/>
          </w:tcPr>
          <w:p w14:paraId="179F120A" w14:textId="77777777" w:rsidR="00430F6B" w:rsidRPr="00C418EF" w:rsidRDefault="00430F6B" w:rsidP="006E7DD1">
            <w:pPr>
              <w:spacing w:after="0" w:line="240" w:lineRule="auto"/>
              <w:rPr>
                <w:rFonts w:ascii="Times New Roman" w:eastAsia="Times New Roman" w:hAnsi="Times New Roman" w:cs="Times New Roman"/>
                <w:color w:val="000000"/>
                <w:sz w:val="24"/>
                <w:szCs w:val="24"/>
                <w:lang w:eastAsia="tr-TR"/>
              </w:rPr>
            </w:pPr>
            <w:r w:rsidRPr="00C418EF">
              <w:rPr>
                <w:rFonts w:ascii="Times New Roman" w:eastAsia="Times New Roman" w:hAnsi="Times New Roman" w:cs="Times New Roman"/>
                <w:color w:val="000000"/>
                <w:sz w:val="24"/>
                <w:szCs w:val="24"/>
                <w:lang w:eastAsia="tr-TR"/>
              </w:rPr>
              <w:t>R-sq</w:t>
            </w:r>
          </w:p>
        </w:tc>
        <w:tc>
          <w:tcPr>
            <w:tcW w:w="2283" w:type="dxa"/>
            <w:gridSpan w:val="2"/>
            <w:tcBorders>
              <w:top w:val="single" w:sz="4" w:space="0" w:color="auto"/>
              <w:left w:val="nil"/>
              <w:bottom w:val="nil"/>
              <w:right w:val="nil"/>
            </w:tcBorders>
            <w:shd w:val="clear" w:color="auto" w:fill="auto"/>
            <w:noWrap/>
            <w:vAlign w:val="center"/>
            <w:hideMark/>
          </w:tcPr>
          <w:p w14:paraId="4C83C5E0" w14:textId="77777777" w:rsidR="00430F6B" w:rsidRPr="00C418EF" w:rsidRDefault="00430F6B" w:rsidP="006E7DD1">
            <w:pPr>
              <w:spacing w:after="0" w:line="240" w:lineRule="auto"/>
              <w:rPr>
                <w:rFonts w:ascii="Times New Roman" w:eastAsia="Times New Roman" w:hAnsi="Times New Roman" w:cs="Times New Roman"/>
                <w:color w:val="000000"/>
                <w:sz w:val="24"/>
                <w:szCs w:val="24"/>
                <w:lang w:eastAsia="tr-TR"/>
              </w:rPr>
            </w:pPr>
            <w:r w:rsidRPr="00C418EF">
              <w:rPr>
                <w:rFonts w:ascii="Times New Roman" w:eastAsia="Times New Roman" w:hAnsi="Times New Roman" w:cs="Times New Roman"/>
                <w:color w:val="000000"/>
                <w:sz w:val="24"/>
                <w:szCs w:val="24"/>
                <w:lang w:eastAsia="tr-TR"/>
              </w:rPr>
              <w:t>R-sq(adj)</w:t>
            </w:r>
          </w:p>
        </w:tc>
        <w:tc>
          <w:tcPr>
            <w:tcW w:w="1188" w:type="dxa"/>
            <w:tcBorders>
              <w:top w:val="single" w:sz="4" w:space="0" w:color="auto"/>
              <w:left w:val="nil"/>
              <w:bottom w:val="nil"/>
              <w:right w:val="nil"/>
            </w:tcBorders>
            <w:shd w:val="clear" w:color="auto" w:fill="auto"/>
            <w:noWrap/>
            <w:vAlign w:val="bottom"/>
            <w:hideMark/>
          </w:tcPr>
          <w:p w14:paraId="764AFDB6" w14:textId="77777777" w:rsidR="00430F6B" w:rsidRPr="00C418EF" w:rsidRDefault="00430F6B" w:rsidP="006E7DD1">
            <w:pPr>
              <w:spacing w:after="0" w:line="240" w:lineRule="auto"/>
              <w:rPr>
                <w:rFonts w:ascii="Calibri" w:eastAsia="Times New Roman" w:hAnsi="Calibri" w:cs="Calibri"/>
                <w:color w:val="000000"/>
                <w:lang w:eastAsia="tr-TR"/>
              </w:rPr>
            </w:pPr>
            <w:r w:rsidRPr="00C418EF">
              <w:rPr>
                <w:rFonts w:ascii="Calibri" w:eastAsia="Times New Roman" w:hAnsi="Calibri" w:cs="Calibri"/>
                <w:color w:val="000000"/>
                <w:lang w:eastAsia="tr-TR"/>
              </w:rPr>
              <w:t> </w:t>
            </w:r>
          </w:p>
        </w:tc>
        <w:tc>
          <w:tcPr>
            <w:tcW w:w="1028" w:type="dxa"/>
            <w:tcBorders>
              <w:top w:val="single" w:sz="4" w:space="0" w:color="auto"/>
              <w:left w:val="nil"/>
              <w:bottom w:val="nil"/>
              <w:right w:val="nil"/>
            </w:tcBorders>
            <w:shd w:val="clear" w:color="auto" w:fill="auto"/>
            <w:noWrap/>
            <w:vAlign w:val="bottom"/>
            <w:hideMark/>
          </w:tcPr>
          <w:p w14:paraId="35F41911" w14:textId="77777777" w:rsidR="00430F6B" w:rsidRPr="00C418EF" w:rsidRDefault="00430F6B" w:rsidP="006E7DD1">
            <w:pPr>
              <w:spacing w:after="0" w:line="240" w:lineRule="auto"/>
              <w:rPr>
                <w:rFonts w:ascii="Calibri" w:eastAsia="Times New Roman" w:hAnsi="Calibri" w:cs="Calibri"/>
                <w:color w:val="000000"/>
                <w:lang w:eastAsia="tr-TR"/>
              </w:rPr>
            </w:pPr>
            <w:r w:rsidRPr="00C418EF">
              <w:rPr>
                <w:rFonts w:ascii="Calibri" w:eastAsia="Times New Roman" w:hAnsi="Calibri" w:cs="Calibri"/>
                <w:color w:val="000000"/>
                <w:lang w:eastAsia="tr-TR"/>
              </w:rPr>
              <w:t> </w:t>
            </w:r>
          </w:p>
        </w:tc>
        <w:tc>
          <w:tcPr>
            <w:tcW w:w="1028" w:type="dxa"/>
            <w:tcBorders>
              <w:top w:val="single" w:sz="4" w:space="0" w:color="auto"/>
              <w:left w:val="nil"/>
              <w:bottom w:val="nil"/>
              <w:right w:val="nil"/>
            </w:tcBorders>
            <w:shd w:val="clear" w:color="auto" w:fill="auto"/>
            <w:noWrap/>
            <w:vAlign w:val="bottom"/>
            <w:hideMark/>
          </w:tcPr>
          <w:p w14:paraId="70727505" w14:textId="77777777" w:rsidR="00430F6B" w:rsidRPr="00C418EF" w:rsidRDefault="00430F6B" w:rsidP="006E7DD1">
            <w:pPr>
              <w:spacing w:after="0" w:line="240" w:lineRule="auto"/>
              <w:rPr>
                <w:rFonts w:ascii="Calibri" w:eastAsia="Times New Roman" w:hAnsi="Calibri" w:cs="Calibri"/>
                <w:color w:val="000000"/>
                <w:lang w:eastAsia="tr-TR"/>
              </w:rPr>
            </w:pPr>
            <w:r w:rsidRPr="00C418EF">
              <w:rPr>
                <w:rFonts w:ascii="Calibri" w:eastAsia="Times New Roman" w:hAnsi="Calibri" w:cs="Calibri"/>
                <w:color w:val="000000"/>
                <w:lang w:eastAsia="tr-TR"/>
              </w:rPr>
              <w:t> </w:t>
            </w:r>
          </w:p>
        </w:tc>
        <w:tc>
          <w:tcPr>
            <w:tcW w:w="2388" w:type="dxa"/>
            <w:tcBorders>
              <w:top w:val="single" w:sz="4" w:space="0" w:color="auto"/>
              <w:left w:val="nil"/>
              <w:bottom w:val="nil"/>
              <w:right w:val="nil"/>
            </w:tcBorders>
            <w:shd w:val="clear" w:color="auto" w:fill="auto"/>
            <w:noWrap/>
            <w:vAlign w:val="bottom"/>
            <w:hideMark/>
          </w:tcPr>
          <w:p w14:paraId="72002478" w14:textId="77777777" w:rsidR="00430F6B" w:rsidRPr="00C418EF" w:rsidRDefault="00430F6B" w:rsidP="006E7DD1">
            <w:pPr>
              <w:spacing w:after="0" w:line="240" w:lineRule="auto"/>
              <w:rPr>
                <w:rFonts w:ascii="Calibri" w:eastAsia="Times New Roman" w:hAnsi="Calibri" w:cs="Calibri"/>
                <w:color w:val="000000"/>
                <w:lang w:eastAsia="tr-TR"/>
              </w:rPr>
            </w:pPr>
            <w:r w:rsidRPr="00C418EF">
              <w:rPr>
                <w:rFonts w:ascii="Calibri" w:eastAsia="Times New Roman" w:hAnsi="Calibri" w:cs="Calibri"/>
                <w:color w:val="000000"/>
                <w:lang w:eastAsia="tr-TR"/>
              </w:rPr>
              <w:t> </w:t>
            </w:r>
          </w:p>
        </w:tc>
      </w:tr>
      <w:tr w:rsidR="00430F6B" w:rsidRPr="00C418EF" w14:paraId="487A3381" w14:textId="77777777" w:rsidTr="006E7DD1">
        <w:trPr>
          <w:trHeight w:val="312"/>
        </w:trPr>
        <w:tc>
          <w:tcPr>
            <w:tcW w:w="885" w:type="dxa"/>
            <w:tcBorders>
              <w:top w:val="nil"/>
              <w:left w:val="nil"/>
              <w:bottom w:val="single" w:sz="4" w:space="0" w:color="auto"/>
              <w:right w:val="nil"/>
            </w:tcBorders>
            <w:shd w:val="clear" w:color="auto" w:fill="auto"/>
            <w:noWrap/>
            <w:vAlign w:val="center"/>
            <w:hideMark/>
          </w:tcPr>
          <w:p w14:paraId="04FD7247" w14:textId="77777777" w:rsidR="00430F6B" w:rsidRPr="00C418EF" w:rsidRDefault="00430F6B" w:rsidP="006E7DD1">
            <w:pPr>
              <w:spacing w:after="0" w:line="240" w:lineRule="auto"/>
              <w:rPr>
                <w:rFonts w:ascii="Times New Roman" w:eastAsia="Times New Roman" w:hAnsi="Times New Roman" w:cs="Times New Roman"/>
                <w:color w:val="000000"/>
                <w:sz w:val="24"/>
                <w:szCs w:val="24"/>
                <w:lang w:eastAsia="tr-TR"/>
              </w:rPr>
            </w:pPr>
            <w:r w:rsidRPr="00C418EF">
              <w:rPr>
                <w:rFonts w:ascii="Times New Roman" w:eastAsia="Times New Roman" w:hAnsi="Times New Roman" w:cs="Times New Roman"/>
                <w:color w:val="000000"/>
                <w:sz w:val="24"/>
                <w:szCs w:val="24"/>
                <w:lang w:eastAsia="tr-TR"/>
              </w:rPr>
              <w:t>0.9179</w:t>
            </w:r>
          </w:p>
        </w:tc>
        <w:tc>
          <w:tcPr>
            <w:tcW w:w="829" w:type="dxa"/>
            <w:tcBorders>
              <w:top w:val="nil"/>
              <w:left w:val="nil"/>
              <w:bottom w:val="single" w:sz="4" w:space="0" w:color="auto"/>
              <w:right w:val="nil"/>
            </w:tcBorders>
            <w:shd w:val="clear" w:color="auto" w:fill="auto"/>
            <w:noWrap/>
            <w:vAlign w:val="center"/>
            <w:hideMark/>
          </w:tcPr>
          <w:p w14:paraId="0A15BF19" w14:textId="77777777" w:rsidR="00430F6B" w:rsidRPr="00C418EF" w:rsidRDefault="00430F6B" w:rsidP="006E7DD1">
            <w:pPr>
              <w:spacing w:after="0" w:line="240" w:lineRule="auto"/>
              <w:rPr>
                <w:rFonts w:ascii="Times New Roman" w:eastAsia="Times New Roman" w:hAnsi="Times New Roman" w:cs="Times New Roman"/>
                <w:color w:val="000000"/>
                <w:sz w:val="24"/>
                <w:szCs w:val="24"/>
                <w:lang w:eastAsia="tr-TR"/>
              </w:rPr>
            </w:pPr>
            <w:r w:rsidRPr="00C418EF">
              <w:rPr>
                <w:rFonts w:ascii="Times New Roman" w:eastAsia="Times New Roman" w:hAnsi="Times New Roman" w:cs="Times New Roman"/>
                <w:color w:val="000000"/>
                <w:sz w:val="24"/>
                <w:szCs w:val="24"/>
                <w:lang w:eastAsia="tr-TR"/>
              </w:rPr>
              <w:t>0.8940</w:t>
            </w:r>
          </w:p>
        </w:tc>
        <w:tc>
          <w:tcPr>
            <w:tcW w:w="1454" w:type="dxa"/>
            <w:tcBorders>
              <w:top w:val="nil"/>
              <w:left w:val="nil"/>
              <w:bottom w:val="single" w:sz="4" w:space="0" w:color="auto"/>
              <w:right w:val="nil"/>
            </w:tcBorders>
            <w:shd w:val="clear" w:color="auto" w:fill="auto"/>
            <w:noWrap/>
            <w:vAlign w:val="bottom"/>
            <w:hideMark/>
          </w:tcPr>
          <w:p w14:paraId="7F50E97C" w14:textId="77777777" w:rsidR="00430F6B" w:rsidRPr="00C418EF" w:rsidRDefault="00430F6B" w:rsidP="006E7DD1">
            <w:pPr>
              <w:spacing w:after="0" w:line="240" w:lineRule="auto"/>
              <w:rPr>
                <w:rFonts w:ascii="Calibri" w:eastAsia="Times New Roman" w:hAnsi="Calibri" w:cs="Calibri"/>
                <w:color w:val="000000"/>
                <w:lang w:eastAsia="tr-TR"/>
              </w:rPr>
            </w:pPr>
            <w:r w:rsidRPr="00C418EF">
              <w:rPr>
                <w:rFonts w:ascii="Calibri" w:eastAsia="Times New Roman" w:hAnsi="Calibri" w:cs="Calibri"/>
                <w:color w:val="000000"/>
                <w:lang w:eastAsia="tr-TR"/>
              </w:rPr>
              <w:t> </w:t>
            </w:r>
          </w:p>
        </w:tc>
        <w:tc>
          <w:tcPr>
            <w:tcW w:w="1188" w:type="dxa"/>
            <w:tcBorders>
              <w:top w:val="nil"/>
              <w:left w:val="nil"/>
              <w:bottom w:val="single" w:sz="4" w:space="0" w:color="auto"/>
              <w:right w:val="nil"/>
            </w:tcBorders>
            <w:shd w:val="clear" w:color="auto" w:fill="auto"/>
            <w:noWrap/>
            <w:vAlign w:val="bottom"/>
            <w:hideMark/>
          </w:tcPr>
          <w:p w14:paraId="5E1A3E38" w14:textId="77777777" w:rsidR="00430F6B" w:rsidRPr="00C418EF" w:rsidRDefault="00430F6B" w:rsidP="006E7DD1">
            <w:pPr>
              <w:spacing w:after="0" w:line="240" w:lineRule="auto"/>
              <w:rPr>
                <w:rFonts w:ascii="Calibri" w:eastAsia="Times New Roman" w:hAnsi="Calibri" w:cs="Calibri"/>
                <w:color w:val="000000"/>
                <w:lang w:eastAsia="tr-TR"/>
              </w:rPr>
            </w:pPr>
            <w:r w:rsidRPr="00C418EF">
              <w:rPr>
                <w:rFonts w:ascii="Calibri" w:eastAsia="Times New Roman" w:hAnsi="Calibri" w:cs="Calibri"/>
                <w:color w:val="000000"/>
                <w:lang w:eastAsia="tr-TR"/>
              </w:rPr>
              <w:t> </w:t>
            </w:r>
          </w:p>
        </w:tc>
        <w:tc>
          <w:tcPr>
            <w:tcW w:w="1028" w:type="dxa"/>
            <w:tcBorders>
              <w:top w:val="nil"/>
              <w:left w:val="nil"/>
              <w:bottom w:val="single" w:sz="4" w:space="0" w:color="auto"/>
              <w:right w:val="nil"/>
            </w:tcBorders>
            <w:shd w:val="clear" w:color="auto" w:fill="auto"/>
            <w:noWrap/>
            <w:vAlign w:val="bottom"/>
            <w:hideMark/>
          </w:tcPr>
          <w:p w14:paraId="2FD1D412" w14:textId="77777777" w:rsidR="00430F6B" w:rsidRPr="00C418EF" w:rsidRDefault="00430F6B" w:rsidP="006E7DD1">
            <w:pPr>
              <w:spacing w:after="0" w:line="240" w:lineRule="auto"/>
              <w:rPr>
                <w:rFonts w:ascii="Calibri" w:eastAsia="Times New Roman" w:hAnsi="Calibri" w:cs="Calibri"/>
                <w:color w:val="000000"/>
                <w:lang w:eastAsia="tr-TR"/>
              </w:rPr>
            </w:pPr>
            <w:r w:rsidRPr="00C418EF">
              <w:rPr>
                <w:rFonts w:ascii="Calibri" w:eastAsia="Times New Roman" w:hAnsi="Calibri" w:cs="Calibri"/>
                <w:color w:val="000000"/>
                <w:lang w:eastAsia="tr-TR"/>
              </w:rPr>
              <w:t> </w:t>
            </w:r>
          </w:p>
        </w:tc>
        <w:tc>
          <w:tcPr>
            <w:tcW w:w="1028" w:type="dxa"/>
            <w:tcBorders>
              <w:top w:val="nil"/>
              <w:left w:val="nil"/>
              <w:bottom w:val="single" w:sz="4" w:space="0" w:color="auto"/>
              <w:right w:val="nil"/>
            </w:tcBorders>
            <w:shd w:val="clear" w:color="auto" w:fill="auto"/>
            <w:noWrap/>
            <w:vAlign w:val="bottom"/>
            <w:hideMark/>
          </w:tcPr>
          <w:p w14:paraId="1FC17555" w14:textId="77777777" w:rsidR="00430F6B" w:rsidRPr="00C418EF" w:rsidRDefault="00430F6B" w:rsidP="006E7DD1">
            <w:pPr>
              <w:spacing w:after="0" w:line="240" w:lineRule="auto"/>
              <w:rPr>
                <w:rFonts w:ascii="Calibri" w:eastAsia="Times New Roman" w:hAnsi="Calibri" w:cs="Calibri"/>
                <w:color w:val="000000"/>
                <w:lang w:eastAsia="tr-TR"/>
              </w:rPr>
            </w:pPr>
            <w:r w:rsidRPr="00C418EF">
              <w:rPr>
                <w:rFonts w:ascii="Calibri" w:eastAsia="Times New Roman" w:hAnsi="Calibri" w:cs="Calibri"/>
                <w:color w:val="000000"/>
                <w:lang w:eastAsia="tr-TR"/>
              </w:rPr>
              <w:t> </w:t>
            </w:r>
          </w:p>
        </w:tc>
        <w:tc>
          <w:tcPr>
            <w:tcW w:w="2388" w:type="dxa"/>
            <w:tcBorders>
              <w:top w:val="nil"/>
              <w:left w:val="nil"/>
              <w:bottom w:val="single" w:sz="4" w:space="0" w:color="auto"/>
              <w:right w:val="nil"/>
            </w:tcBorders>
            <w:shd w:val="clear" w:color="auto" w:fill="auto"/>
            <w:noWrap/>
            <w:vAlign w:val="bottom"/>
            <w:hideMark/>
          </w:tcPr>
          <w:p w14:paraId="5BBEF998" w14:textId="77777777" w:rsidR="00430F6B" w:rsidRPr="00C418EF" w:rsidRDefault="00430F6B" w:rsidP="006E7DD1">
            <w:pPr>
              <w:spacing w:after="0" w:line="240" w:lineRule="auto"/>
              <w:rPr>
                <w:rFonts w:ascii="Calibri" w:eastAsia="Times New Roman" w:hAnsi="Calibri" w:cs="Calibri"/>
                <w:color w:val="000000"/>
                <w:lang w:eastAsia="tr-TR"/>
              </w:rPr>
            </w:pPr>
            <w:r w:rsidRPr="00C418EF">
              <w:rPr>
                <w:rFonts w:ascii="Calibri" w:eastAsia="Times New Roman" w:hAnsi="Calibri" w:cs="Calibri"/>
                <w:color w:val="000000"/>
                <w:lang w:eastAsia="tr-TR"/>
              </w:rPr>
              <w:t> </w:t>
            </w:r>
          </w:p>
        </w:tc>
      </w:tr>
    </w:tbl>
    <w:p w14:paraId="1316BC4D" w14:textId="77777777" w:rsidR="00430F6B" w:rsidRPr="00C418EF" w:rsidRDefault="00430F6B" w:rsidP="00430F6B">
      <w:pPr>
        <w:rPr>
          <w:rFonts w:ascii="Times New Roman" w:hAnsi="Times New Roman" w:cs="Times New Roman"/>
          <w:sz w:val="20"/>
          <w:szCs w:val="20"/>
        </w:rPr>
      </w:pPr>
      <w:r w:rsidRPr="00C418EF">
        <w:rPr>
          <w:rFonts w:ascii="Times New Roman" w:hAnsi="Times New Roman" w:cs="Times New Roman"/>
          <w:sz w:val="20"/>
          <w:szCs w:val="20"/>
        </w:rPr>
        <w:t>P-value less than 0.05 means statistically significant effect</w:t>
      </w:r>
    </w:p>
    <w:p w14:paraId="6A4280AE" w14:textId="550E0E61" w:rsidR="00430F6B" w:rsidRPr="00C418EF" w:rsidRDefault="00430F6B" w:rsidP="00430F6B">
      <w:pPr>
        <w:spacing w:line="360" w:lineRule="auto"/>
        <w:jc w:val="both"/>
        <w:rPr>
          <w:rFonts w:ascii="Times New Roman" w:hAnsi="Times New Roman" w:cs="Times New Roman"/>
          <w:sz w:val="24"/>
          <w:szCs w:val="24"/>
        </w:rPr>
      </w:pPr>
      <w:bookmarkStart w:id="0" w:name="_Hlk170755569"/>
      <w:r w:rsidRPr="00C418EF">
        <w:rPr>
          <w:rFonts w:ascii="Times New Roman" w:hAnsi="Times New Roman" w:cs="Times New Roman"/>
          <w:sz w:val="24"/>
          <w:szCs w:val="24"/>
        </w:rPr>
        <w:t xml:space="preserve">The main effect plots in Figure </w:t>
      </w:r>
      <w:r>
        <w:rPr>
          <w:rFonts w:ascii="Times New Roman" w:hAnsi="Times New Roman" w:cs="Times New Roman"/>
          <w:sz w:val="24"/>
          <w:szCs w:val="24"/>
        </w:rPr>
        <w:t>1</w:t>
      </w:r>
      <w:r w:rsidRPr="00C418EF">
        <w:rPr>
          <w:rFonts w:ascii="Times New Roman" w:hAnsi="Times New Roman" w:cs="Times New Roman"/>
          <w:sz w:val="24"/>
          <w:szCs w:val="24"/>
        </w:rPr>
        <w:t xml:space="preserve"> illustrate the individual effects of the factors on the FF values. As indicated by the ANOVA results, all controllable factors have a significant impact on the FF values. For all factors, the lowest levels correspond to the lowest FF values. However, given the limited capacity of both warehouses and collection centers to meet demand during humanitarian crises, it is recommended to select the highest number of warehouses to design a resilient HSC with a focus on viability. If the assumption of unlimited capacity for each warehouse holds, the lowest number of warehouses may be preferred for HSC design. </w:t>
      </w:r>
    </w:p>
    <w:p w14:paraId="144F8195" w14:textId="624DA50B" w:rsidR="00430F6B" w:rsidRPr="00C418EF" w:rsidRDefault="00430F6B" w:rsidP="00430F6B">
      <w:pPr>
        <w:spacing w:line="360" w:lineRule="auto"/>
        <w:jc w:val="both"/>
        <w:rPr>
          <w:rFonts w:ascii="Times New Roman" w:hAnsi="Times New Roman" w:cs="Times New Roman"/>
          <w:sz w:val="24"/>
          <w:szCs w:val="24"/>
        </w:rPr>
      </w:pPr>
      <w:r w:rsidRPr="00C418EF">
        <w:rPr>
          <w:rFonts w:ascii="Times New Roman" w:hAnsi="Times New Roman" w:cs="Times New Roman"/>
          <w:sz w:val="24"/>
          <w:szCs w:val="24"/>
        </w:rPr>
        <w:lastRenderedPageBreak/>
        <w:t xml:space="preserve">When examining the interaction plots in Figure </w:t>
      </w:r>
      <w:r>
        <w:rPr>
          <w:rFonts w:ascii="Times New Roman" w:hAnsi="Times New Roman" w:cs="Times New Roman"/>
          <w:sz w:val="24"/>
          <w:szCs w:val="24"/>
        </w:rPr>
        <w:t>1</w:t>
      </w:r>
      <w:r w:rsidRPr="00C418EF">
        <w:rPr>
          <w:rFonts w:ascii="Times New Roman" w:hAnsi="Times New Roman" w:cs="Times New Roman"/>
          <w:sz w:val="24"/>
          <w:szCs w:val="24"/>
        </w:rPr>
        <w:t xml:space="preserve">, the interaction between </w:t>
      </w:r>
      <m:oMath>
        <m:r>
          <w:rPr>
            <w:rFonts w:ascii="Cambria Math" w:hAnsi="Cambria Math" w:cs="Times New Roman"/>
            <w:sz w:val="24"/>
            <w:szCs w:val="24"/>
          </w:rPr>
          <m:t>|</m:t>
        </m:r>
        <m:r>
          <m:rPr>
            <m:sty m:val="p"/>
          </m:rPr>
          <w:rPr>
            <w:rFonts w:ascii="Cambria Math" w:hAnsi="Cambria Math" w:cs="Times New Roman"/>
            <w:sz w:val="24"/>
            <w:szCs w:val="24"/>
          </w:rPr>
          <m:t>C</m:t>
        </m:r>
        <m:r>
          <w:rPr>
            <w:rFonts w:ascii="Cambria Math" w:hAnsi="Cambria Math" w:cs="Times New Roman"/>
            <w:sz w:val="24"/>
            <w:szCs w:val="24"/>
          </w:rPr>
          <m:t>|</m:t>
        </m:r>
      </m:oMath>
      <w:r w:rsidRPr="00C418EF">
        <w:rPr>
          <w:rFonts w:ascii="Times New Roman" w:hAnsi="Times New Roman" w:cs="Times New Roman"/>
          <w:sz w:val="24"/>
          <w:szCs w:val="24"/>
        </w:rPr>
        <w:t xml:space="preserve"> and </w:t>
      </w:r>
      <m:oMath>
        <m:r>
          <w:rPr>
            <w:rFonts w:ascii="Cambria Math" w:hAnsi="Cambria Math" w:cs="Times New Roman"/>
            <w:sz w:val="24"/>
            <w:szCs w:val="24"/>
          </w:rPr>
          <m:t>|</m:t>
        </m:r>
        <m:r>
          <m:rPr>
            <m:sty m:val="p"/>
          </m:rPr>
          <w:rPr>
            <w:rFonts w:ascii="Cambria Math" w:hAnsi="Cambria Math" w:cs="Times New Roman"/>
            <w:sz w:val="24"/>
            <w:szCs w:val="24"/>
          </w:rPr>
          <m:t>W</m:t>
        </m:r>
        <m:r>
          <w:rPr>
            <w:rFonts w:ascii="Cambria Math" w:hAnsi="Cambria Math" w:cs="Times New Roman"/>
            <w:sz w:val="24"/>
            <w:szCs w:val="24"/>
          </w:rPr>
          <m:t>|</m:t>
        </m:r>
      </m:oMath>
      <w:r w:rsidRPr="00C418EF">
        <w:rPr>
          <w:rFonts w:ascii="Times New Roman" w:eastAsiaTheme="minorEastAsia" w:hAnsi="Times New Roman" w:cs="Times New Roman"/>
          <w:sz w:val="24"/>
          <w:szCs w:val="24"/>
        </w:rPr>
        <w:t xml:space="preserve"> is particularly important</w:t>
      </w:r>
      <w:r w:rsidRPr="00C418EF">
        <w:rPr>
          <w:rFonts w:ascii="Times New Roman" w:hAnsi="Times New Roman" w:cs="Times New Roman"/>
          <w:sz w:val="24"/>
          <w:szCs w:val="24"/>
        </w:rPr>
        <w:t xml:space="preserve">. The lowest objective function values are consistently achieved when both factors are at their lowest levels. This observation is further supported by the data in Table </w:t>
      </w:r>
      <w:r>
        <w:rPr>
          <w:rFonts w:ascii="Times New Roman" w:hAnsi="Times New Roman" w:cs="Times New Roman"/>
          <w:sz w:val="24"/>
          <w:szCs w:val="24"/>
        </w:rPr>
        <w:t>1</w:t>
      </w:r>
      <w:r w:rsidRPr="00C418EF">
        <w:rPr>
          <w:rFonts w:ascii="Times New Roman" w:hAnsi="Times New Roman" w:cs="Times New Roman"/>
          <w:sz w:val="24"/>
          <w:szCs w:val="24"/>
        </w:rPr>
        <w:t>, which shows that partial eta squared is highest for this interaction. Therefore, analyzing the interactions between controllable factors provides valuable insights into their impact on the results.</w:t>
      </w:r>
    </w:p>
    <w:p w14:paraId="492AF9F5" w14:textId="77777777" w:rsidR="00430F6B" w:rsidRPr="00C418EF" w:rsidRDefault="00430F6B" w:rsidP="00430F6B">
      <w:pPr>
        <w:spacing w:after="0"/>
        <w:jc w:val="center"/>
        <w:rPr>
          <w:rFonts w:ascii="Times New Roman" w:hAnsi="Times New Roman" w:cs="Times New Roman"/>
          <w:noProof/>
          <w:sz w:val="24"/>
          <w:szCs w:val="24"/>
        </w:rPr>
      </w:pPr>
      <w:r w:rsidRPr="00C418EF">
        <w:rPr>
          <w:noProof/>
        </w:rPr>
        <w:drawing>
          <wp:inline distT="0" distB="0" distL="0" distR="0" wp14:anchorId="137A0DBC" wp14:editId="4C6DADD4">
            <wp:extent cx="5200471" cy="7013643"/>
            <wp:effectExtent l="0" t="0" r="635" b="0"/>
            <wp:docPr id="833030322" name="Resim 3" descr="metin, diyagram, ekran görüntüsü,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030322" name="Resim 3" descr="metin, diyagram, ekran görüntüsü, çizgi içeren bir resim&#10;&#10;Açıklama otomatik olarak oluşturuldu"/>
                    <pic:cNvPicPr/>
                  </pic:nvPicPr>
                  <pic:blipFill>
                    <a:blip r:embed="rId4">
                      <a:extLst>
                        <a:ext uri="{28A0092B-C50C-407E-A947-70E740481C1C}">
                          <a14:useLocalDpi xmlns:a14="http://schemas.microsoft.com/office/drawing/2010/main" val="0"/>
                        </a:ext>
                      </a:extLst>
                    </a:blip>
                    <a:stretch>
                      <a:fillRect/>
                    </a:stretch>
                  </pic:blipFill>
                  <pic:spPr>
                    <a:xfrm>
                      <a:off x="0" y="0"/>
                      <a:ext cx="5233886" cy="7058708"/>
                    </a:xfrm>
                    <a:prstGeom prst="rect">
                      <a:avLst/>
                    </a:prstGeom>
                  </pic:spPr>
                </pic:pic>
              </a:graphicData>
            </a:graphic>
          </wp:inline>
        </w:drawing>
      </w:r>
    </w:p>
    <w:p w14:paraId="10C41B20" w14:textId="3404088D" w:rsidR="00430F6B" w:rsidRPr="00C418EF" w:rsidRDefault="00430F6B" w:rsidP="00430F6B">
      <w:pPr>
        <w:tabs>
          <w:tab w:val="left" w:pos="3564"/>
        </w:tabs>
        <w:jc w:val="center"/>
        <w:rPr>
          <w:rFonts w:ascii="Times New Roman" w:hAnsi="Times New Roman" w:cs="Times New Roman"/>
          <w:sz w:val="24"/>
          <w:szCs w:val="24"/>
        </w:rPr>
      </w:pPr>
      <w:r w:rsidRPr="00C418EF">
        <w:rPr>
          <w:rFonts w:ascii="Times New Roman" w:hAnsi="Times New Roman" w:cs="Times New Roman"/>
          <w:b/>
          <w:bCs/>
          <w:sz w:val="24"/>
          <w:szCs w:val="24"/>
        </w:rPr>
        <w:t xml:space="preserve">Figure </w:t>
      </w:r>
      <w:r>
        <w:rPr>
          <w:rFonts w:ascii="Times New Roman" w:hAnsi="Times New Roman" w:cs="Times New Roman"/>
          <w:b/>
          <w:bCs/>
          <w:sz w:val="24"/>
          <w:szCs w:val="24"/>
        </w:rPr>
        <w:t>1</w:t>
      </w:r>
      <w:r w:rsidRPr="00C418EF">
        <w:rPr>
          <w:rFonts w:ascii="Times New Roman" w:hAnsi="Times New Roman" w:cs="Times New Roman"/>
          <w:b/>
          <w:bCs/>
          <w:sz w:val="24"/>
          <w:szCs w:val="24"/>
        </w:rPr>
        <w:t xml:space="preserve"> </w:t>
      </w:r>
      <w:r w:rsidRPr="00C418EF">
        <w:rPr>
          <w:rFonts w:ascii="Times New Roman" w:hAnsi="Times New Roman" w:cs="Times New Roman"/>
          <w:sz w:val="24"/>
          <w:szCs w:val="24"/>
        </w:rPr>
        <w:t>Main effects plot and interaction plot for FF</w:t>
      </w:r>
    </w:p>
    <w:bookmarkEnd w:id="0"/>
    <w:p w14:paraId="4E515C69" w14:textId="77777777" w:rsidR="00430F6B" w:rsidRPr="00C418EF" w:rsidRDefault="00430F6B" w:rsidP="00430F6B">
      <w:pPr>
        <w:spacing w:after="0" w:line="360" w:lineRule="auto"/>
        <w:jc w:val="both"/>
        <w:rPr>
          <w:rFonts w:ascii="Times New Roman" w:hAnsi="Times New Roman" w:cs="Times New Roman"/>
          <w:sz w:val="24"/>
          <w:szCs w:val="24"/>
        </w:rPr>
      </w:pPr>
      <w:r w:rsidRPr="00C418EF">
        <w:rPr>
          <w:rFonts w:ascii="Times New Roman" w:hAnsi="Times New Roman" w:cs="Times New Roman"/>
          <w:sz w:val="24"/>
          <w:szCs w:val="24"/>
        </w:rPr>
        <w:lastRenderedPageBreak/>
        <w:t>This study addresses the resilience of HSCs with a focus on viability. Therefore, analyzing the significance of the controllable factors and their interactions on ETSC values is crucial. By doing so, the appropriate levels can be identified to reduce shortages and meet customer demand at an acceptable level.</w:t>
      </w:r>
    </w:p>
    <w:p w14:paraId="2253146B" w14:textId="34DDDAA1" w:rsidR="00430F6B" w:rsidRPr="00C418EF" w:rsidRDefault="00430F6B" w:rsidP="00430F6B">
      <w:pPr>
        <w:spacing w:after="0" w:line="360" w:lineRule="auto"/>
        <w:jc w:val="both"/>
        <w:rPr>
          <w:rFonts w:ascii="Times New Roman" w:hAnsi="Times New Roman" w:cs="Times New Roman"/>
          <w:sz w:val="24"/>
          <w:szCs w:val="24"/>
        </w:rPr>
      </w:pPr>
      <w:r w:rsidRPr="00C418EF">
        <w:rPr>
          <w:rFonts w:ascii="Times New Roman" w:hAnsi="Times New Roman" w:cs="Times New Roman"/>
          <w:sz w:val="24"/>
          <w:szCs w:val="24"/>
        </w:rPr>
        <w:t>To complement the sensitivity analysis, an ANOVA analysis is conducted at the proposed risk aversion level (</w:t>
      </w:r>
      <m:oMath>
        <m:r>
          <m:rPr>
            <m:sty m:val="p"/>
          </m:rPr>
          <w:rPr>
            <w:rFonts w:ascii="Cambria Math" w:hAnsi="Cambria Math" w:cs="Times New Roman"/>
            <w:sz w:val="24"/>
            <w:szCs w:val="24"/>
          </w:rPr>
          <m:t>α</m:t>
        </m:r>
        <m:r>
          <w:rPr>
            <w:rFonts w:ascii="Cambria Math" w:hAnsi="Cambria Math" w:cs="Times New Roman"/>
            <w:sz w:val="24"/>
            <w:szCs w:val="24"/>
          </w:rPr>
          <m:t>=0.8</m:t>
        </m:r>
      </m:oMath>
      <w:r w:rsidRPr="00C418EF">
        <w:rPr>
          <w:rFonts w:ascii="Times New Roman" w:hAnsi="Times New Roman" w:cs="Times New Roman"/>
          <w:sz w:val="24"/>
          <w:szCs w:val="24"/>
        </w:rPr>
        <w:t xml:space="preserve">) using the ETSC values achieved by the GACRFNI algorithm across all disruption degrees. This analysis offers a detailed examination of the influence of factors and their interactions on shortage levels. Table </w:t>
      </w:r>
      <w:r>
        <w:rPr>
          <w:rFonts w:ascii="Times New Roman" w:hAnsi="Times New Roman" w:cs="Times New Roman"/>
          <w:sz w:val="24"/>
          <w:szCs w:val="24"/>
        </w:rPr>
        <w:t>2</w:t>
      </w:r>
      <w:r w:rsidRPr="00C418EF">
        <w:rPr>
          <w:rFonts w:ascii="Times New Roman" w:hAnsi="Times New Roman" w:cs="Times New Roman"/>
          <w:sz w:val="24"/>
          <w:szCs w:val="24"/>
        </w:rPr>
        <w:t xml:space="preserve"> presents the three-way ANOVA results, while Figure </w:t>
      </w:r>
      <w:r>
        <w:rPr>
          <w:rFonts w:ascii="Times New Roman" w:hAnsi="Times New Roman" w:cs="Times New Roman"/>
          <w:sz w:val="24"/>
          <w:szCs w:val="24"/>
        </w:rPr>
        <w:t>2</w:t>
      </w:r>
      <w:r w:rsidRPr="00C418EF">
        <w:rPr>
          <w:rFonts w:ascii="Times New Roman" w:hAnsi="Times New Roman" w:cs="Times New Roman"/>
          <w:sz w:val="24"/>
          <w:szCs w:val="24"/>
        </w:rPr>
        <w:t xml:space="preserve"> illustrates the main and interaction effect plots for the controlled factors.</w:t>
      </w:r>
    </w:p>
    <w:p w14:paraId="68431267" w14:textId="4A87F0D0" w:rsidR="00430F6B" w:rsidRPr="00C418EF" w:rsidRDefault="00430F6B" w:rsidP="00430F6B">
      <w:pPr>
        <w:spacing w:after="0" w:line="360" w:lineRule="auto"/>
        <w:jc w:val="both"/>
        <w:rPr>
          <w:rFonts w:ascii="Times New Roman" w:hAnsi="Times New Roman" w:cs="Times New Roman"/>
          <w:sz w:val="24"/>
          <w:szCs w:val="24"/>
        </w:rPr>
      </w:pPr>
      <w:r w:rsidRPr="00C418EF">
        <w:rPr>
          <w:rFonts w:ascii="Times New Roman" w:hAnsi="Times New Roman" w:cs="Times New Roman"/>
          <w:sz w:val="24"/>
          <w:szCs w:val="24"/>
        </w:rPr>
        <w:t xml:space="preserve">According to the ANOVA results in Table </w:t>
      </w:r>
      <w:r>
        <w:rPr>
          <w:rFonts w:ascii="Times New Roman" w:hAnsi="Times New Roman" w:cs="Times New Roman"/>
          <w:sz w:val="24"/>
          <w:szCs w:val="24"/>
        </w:rPr>
        <w:t>2</w:t>
      </w:r>
      <w:r w:rsidRPr="00C418EF">
        <w:rPr>
          <w:rFonts w:ascii="Times New Roman" w:hAnsi="Times New Roman" w:cs="Times New Roman"/>
          <w:sz w:val="24"/>
          <w:szCs w:val="24"/>
        </w:rPr>
        <w:t>, all controllable factors and their interactions are statistically significant. These factors and their interactions have a considerable impact on shortage levels at the preferred risk aversion level.</w:t>
      </w:r>
    </w:p>
    <w:p w14:paraId="7025E8D5" w14:textId="77777777" w:rsidR="00430F6B" w:rsidRPr="00C418EF" w:rsidRDefault="00430F6B" w:rsidP="00430F6B">
      <w:pPr>
        <w:spacing w:line="360" w:lineRule="auto"/>
        <w:jc w:val="both"/>
        <w:rPr>
          <w:rFonts w:ascii="Times New Roman" w:hAnsi="Times New Roman" w:cs="Times New Roman"/>
          <w:sz w:val="24"/>
          <w:szCs w:val="24"/>
        </w:rPr>
      </w:pPr>
      <w:r w:rsidRPr="00C418EF">
        <w:rPr>
          <w:rFonts w:ascii="Times New Roman" w:hAnsi="Times New Roman" w:cs="Times New Roman"/>
          <w:sz w:val="24"/>
          <w:szCs w:val="24"/>
        </w:rPr>
        <w:t xml:space="preserve">It is also noteworthy that the R-squared (R-sq) and adjusted R-squared (R-sq(adj)) values are 0.98 and 0.97, respectively. This indicates that the controlled factors are well-determined and account for nearly all changes in ETSC, confirming that there are no redundant or missing factors in the DoE setting. </w:t>
      </w:r>
    </w:p>
    <w:p w14:paraId="79623766" w14:textId="10C53694" w:rsidR="00430F6B" w:rsidRPr="00C418EF" w:rsidRDefault="00430F6B" w:rsidP="00430F6B">
      <w:pPr>
        <w:spacing w:after="0"/>
        <w:rPr>
          <w:rFonts w:ascii="Times New Roman" w:hAnsi="Times New Roman" w:cs="Times New Roman"/>
          <w:sz w:val="24"/>
          <w:szCs w:val="24"/>
        </w:rPr>
      </w:pPr>
      <w:r w:rsidRPr="00C418EF">
        <w:rPr>
          <w:rFonts w:ascii="Times New Roman" w:hAnsi="Times New Roman" w:cs="Times New Roman"/>
          <w:b/>
          <w:bCs/>
          <w:sz w:val="24"/>
          <w:szCs w:val="24"/>
        </w:rPr>
        <w:t xml:space="preserve">Table </w:t>
      </w:r>
      <w:r>
        <w:rPr>
          <w:rFonts w:ascii="Times New Roman" w:hAnsi="Times New Roman" w:cs="Times New Roman"/>
          <w:b/>
          <w:bCs/>
          <w:sz w:val="24"/>
          <w:szCs w:val="24"/>
        </w:rPr>
        <w:t>2</w:t>
      </w:r>
      <w:r w:rsidRPr="00C418EF">
        <w:rPr>
          <w:rFonts w:ascii="Times New Roman" w:hAnsi="Times New Roman" w:cs="Times New Roman"/>
          <w:b/>
          <w:bCs/>
          <w:sz w:val="24"/>
          <w:szCs w:val="24"/>
        </w:rPr>
        <w:t xml:space="preserve"> </w:t>
      </w:r>
      <w:r w:rsidRPr="00C418EF">
        <w:rPr>
          <w:rFonts w:ascii="Times New Roman" w:hAnsi="Times New Roman" w:cs="Times New Roman"/>
          <w:sz w:val="24"/>
          <w:szCs w:val="24"/>
        </w:rPr>
        <w:t>ANOVA results for ETSC values</w:t>
      </w:r>
    </w:p>
    <w:tbl>
      <w:tblPr>
        <w:tblW w:w="8800" w:type="dxa"/>
        <w:tblCellMar>
          <w:left w:w="70" w:type="dxa"/>
          <w:right w:w="70" w:type="dxa"/>
        </w:tblCellMar>
        <w:tblLook w:val="04A0" w:firstRow="1" w:lastRow="0" w:firstColumn="1" w:lastColumn="0" w:noHBand="0" w:noVBand="1"/>
      </w:tblPr>
      <w:tblGrid>
        <w:gridCol w:w="923"/>
        <w:gridCol w:w="863"/>
        <w:gridCol w:w="1216"/>
        <w:gridCol w:w="1164"/>
        <w:gridCol w:w="1072"/>
        <w:gridCol w:w="1072"/>
        <w:gridCol w:w="2490"/>
      </w:tblGrid>
      <w:tr w:rsidR="00430F6B" w:rsidRPr="00C418EF" w14:paraId="013BE61B" w14:textId="77777777" w:rsidTr="006E7DD1">
        <w:trPr>
          <w:trHeight w:val="324"/>
        </w:trPr>
        <w:tc>
          <w:tcPr>
            <w:tcW w:w="8800" w:type="dxa"/>
            <w:gridSpan w:val="7"/>
            <w:tcBorders>
              <w:top w:val="single" w:sz="4" w:space="0" w:color="auto"/>
              <w:left w:val="nil"/>
              <w:bottom w:val="single" w:sz="8" w:space="0" w:color="auto"/>
              <w:right w:val="nil"/>
            </w:tcBorders>
            <w:shd w:val="clear" w:color="auto" w:fill="auto"/>
            <w:noWrap/>
            <w:vAlign w:val="center"/>
            <w:hideMark/>
          </w:tcPr>
          <w:p w14:paraId="47F4465B" w14:textId="77777777" w:rsidR="00430F6B" w:rsidRPr="00C418EF" w:rsidRDefault="00430F6B" w:rsidP="006E7DD1">
            <w:pPr>
              <w:spacing w:after="0" w:line="240" w:lineRule="auto"/>
              <w:rPr>
                <w:rFonts w:ascii="Times New Roman" w:eastAsia="Times New Roman" w:hAnsi="Times New Roman" w:cs="Times New Roman"/>
                <w:color w:val="000000"/>
                <w:sz w:val="24"/>
                <w:szCs w:val="24"/>
                <w:lang w:eastAsia="tr-TR"/>
              </w:rPr>
            </w:pPr>
            <w:r w:rsidRPr="00C418EF">
              <w:rPr>
                <w:rFonts w:ascii="Times New Roman" w:eastAsia="Times New Roman" w:hAnsi="Times New Roman" w:cs="Times New Roman"/>
                <w:color w:val="000000"/>
                <w:sz w:val="24"/>
                <w:szCs w:val="24"/>
                <w:lang w:eastAsia="tr-TR"/>
              </w:rPr>
              <w:t xml:space="preserve">Three-way ANOVA: ETSC versus |C|. |W|. and |P| </w:t>
            </w:r>
          </w:p>
        </w:tc>
      </w:tr>
      <w:tr w:rsidR="00430F6B" w:rsidRPr="00C418EF" w14:paraId="73D90866" w14:textId="77777777" w:rsidTr="006E7DD1">
        <w:trPr>
          <w:trHeight w:val="312"/>
        </w:trPr>
        <w:tc>
          <w:tcPr>
            <w:tcW w:w="923" w:type="dxa"/>
            <w:tcBorders>
              <w:top w:val="nil"/>
              <w:left w:val="nil"/>
              <w:bottom w:val="nil"/>
              <w:right w:val="nil"/>
            </w:tcBorders>
            <w:shd w:val="clear" w:color="auto" w:fill="auto"/>
            <w:noWrap/>
            <w:vAlign w:val="center"/>
            <w:hideMark/>
          </w:tcPr>
          <w:p w14:paraId="71F75380" w14:textId="77777777" w:rsidR="00430F6B" w:rsidRPr="00C418EF" w:rsidRDefault="00430F6B" w:rsidP="006E7DD1">
            <w:pPr>
              <w:spacing w:after="0" w:line="240" w:lineRule="auto"/>
              <w:rPr>
                <w:rFonts w:ascii="Times New Roman" w:eastAsia="Times New Roman" w:hAnsi="Times New Roman" w:cs="Times New Roman"/>
                <w:b/>
                <w:bCs/>
                <w:color w:val="000000"/>
                <w:sz w:val="24"/>
                <w:szCs w:val="24"/>
                <w:lang w:eastAsia="tr-TR"/>
              </w:rPr>
            </w:pPr>
            <w:r w:rsidRPr="00C418EF">
              <w:rPr>
                <w:rFonts w:ascii="Times New Roman" w:eastAsia="Times New Roman" w:hAnsi="Times New Roman" w:cs="Times New Roman"/>
                <w:b/>
                <w:bCs/>
                <w:color w:val="000000"/>
                <w:sz w:val="24"/>
                <w:szCs w:val="24"/>
                <w:lang w:eastAsia="tr-TR"/>
              </w:rPr>
              <w:t>Source</w:t>
            </w:r>
          </w:p>
        </w:tc>
        <w:tc>
          <w:tcPr>
            <w:tcW w:w="863" w:type="dxa"/>
            <w:tcBorders>
              <w:top w:val="nil"/>
              <w:left w:val="nil"/>
              <w:bottom w:val="nil"/>
              <w:right w:val="nil"/>
            </w:tcBorders>
            <w:shd w:val="clear" w:color="auto" w:fill="auto"/>
            <w:noWrap/>
            <w:vAlign w:val="center"/>
            <w:hideMark/>
          </w:tcPr>
          <w:p w14:paraId="384B5076" w14:textId="77777777" w:rsidR="00430F6B" w:rsidRPr="00C418EF" w:rsidRDefault="00430F6B" w:rsidP="006E7DD1">
            <w:pPr>
              <w:spacing w:after="0" w:line="240" w:lineRule="auto"/>
              <w:rPr>
                <w:rFonts w:ascii="Times New Roman" w:eastAsia="Times New Roman" w:hAnsi="Times New Roman" w:cs="Times New Roman"/>
                <w:b/>
                <w:bCs/>
                <w:color w:val="000000"/>
                <w:sz w:val="24"/>
                <w:szCs w:val="24"/>
                <w:lang w:eastAsia="tr-TR"/>
              </w:rPr>
            </w:pPr>
            <w:r w:rsidRPr="00C418EF">
              <w:rPr>
                <w:rFonts w:ascii="Times New Roman" w:eastAsia="Times New Roman" w:hAnsi="Times New Roman" w:cs="Times New Roman"/>
                <w:b/>
                <w:bCs/>
                <w:color w:val="000000"/>
                <w:sz w:val="24"/>
                <w:szCs w:val="24"/>
                <w:lang w:eastAsia="tr-TR"/>
              </w:rPr>
              <w:t>DF</w:t>
            </w:r>
          </w:p>
        </w:tc>
        <w:tc>
          <w:tcPr>
            <w:tcW w:w="1216" w:type="dxa"/>
            <w:tcBorders>
              <w:top w:val="nil"/>
              <w:left w:val="nil"/>
              <w:bottom w:val="nil"/>
              <w:right w:val="nil"/>
            </w:tcBorders>
            <w:shd w:val="clear" w:color="auto" w:fill="auto"/>
            <w:noWrap/>
            <w:vAlign w:val="center"/>
            <w:hideMark/>
          </w:tcPr>
          <w:p w14:paraId="3C5A80BB" w14:textId="77777777" w:rsidR="00430F6B" w:rsidRPr="00C418EF" w:rsidRDefault="00430F6B" w:rsidP="006E7DD1">
            <w:pPr>
              <w:spacing w:after="0" w:line="240" w:lineRule="auto"/>
              <w:rPr>
                <w:rFonts w:ascii="Times New Roman" w:eastAsia="Times New Roman" w:hAnsi="Times New Roman" w:cs="Times New Roman"/>
                <w:b/>
                <w:bCs/>
                <w:color w:val="000000"/>
                <w:sz w:val="24"/>
                <w:szCs w:val="24"/>
                <w:lang w:eastAsia="tr-TR"/>
              </w:rPr>
            </w:pPr>
            <w:r w:rsidRPr="00C418EF">
              <w:rPr>
                <w:rFonts w:ascii="Times New Roman" w:eastAsia="Times New Roman" w:hAnsi="Times New Roman" w:cs="Times New Roman"/>
                <w:b/>
                <w:bCs/>
                <w:color w:val="000000"/>
                <w:sz w:val="24"/>
                <w:szCs w:val="24"/>
                <w:lang w:eastAsia="tr-TR"/>
              </w:rPr>
              <w:t>Adj SS</w:t>
            </w:r>
          </w:p>
        </w:tc>
        <w:tc>
          <w:tcPr>
            <w:tcW w:w="1164" w:type="dxa"/>
            <w:tcBorders>
              <w:top w:val="nil"/>
              <w:left w:val="nil"/>
              <w:bottom w:val="nil"/>
              <w:right w:val="nil"/>
            </w:tcBorders>
            <w:shd w:val="clear" w:color="auto" w:fill="auto"/>
            <w:noWrap/>
            <w:vAlign w:val="center"/>
            <w:hideMark/>
          </w:tcPr>
          <w:p w14:paraId="770952CF" w14:textId="77777777" w:rsidR="00430F6B" w:rsidRPr="00C418EF" w:rsidRDefault="00430F6B" w:rsidP="006E7DD1">
            <w:pPr>
              <w:spacing w:after="0" w:line="240" w:lineRule="auto"/>
              <w:rPr>
                <w:rFonts w:ascii="Times New Roman" w:eastAsia="Times New Roman" w:hAnsi="Times New Roman" w:cs="Times New Roman"/>
                <w:b/>
                <w:bCs/>
                <w:color w:val="000000"/>
                <w:sz w:val="24"/>
                <w:szCs w:val="24"/>
                <w:lang w:eastAsia="tr-TR"/>
              </w:rPr>
            </w:pPr>
            <w:r w:rsidRPr="00C418EF">
              <w:rPr>
                <w:rFonts w:ascii="Times New Roman" w:eastAsia="Times New Roman" w:hAnsi="Times New Roman" w:cs="Times New Roman"/>
                <w:b/>
                <w:bCs/>
                <w:color w:val="000000"/>
                <w:sz w:val="24"/>
                <w:szCs w:val="24"/>
                <w:lang w:eastAsia="tr-TR"/>
              </w:rPr>
              <w:t>Adj MS</w:t>
            </w:r>
          </w:p>
        </w:tc>
        <w:tc>
          <w:tcPr>
            <w:tcW w:w="1072" w:type="dxa"/>
            <w:tcBorders>
              <w:top w:val="nil"/>
              <w:left w:val="nil"/>
              <w:bottom w:val="nil"/>
              <w:right w:val="nil"/>
            </w:tcBorders>
            <w:shd w:val="clear" w:color="auto" w:fill="auto"/>
            <w:noWrap/>
            <w:vAlign w:val="center"/>
            <w:hideMark/>
          </w:tcPr>
          <w:p w14:paraId="3BBAB6FA" w14:textId="77777777" w:rsidR="00430F6B" w:rsidRPr="00C418EF" w:rsidRDefault="00430F6B" w:rsidP="006E7DD1">
            <w:pPr>
              <w:spacing w:after="0" w:line="240" w:lineRule="auto"/>
              <w:rPr>
                <w:rFonts w:ascii="Times New Roman" w:eastAsia="Times New Roman" w:hAnsi="Times New Roman" w:cs="Times New Roman"/>
                <w:b/>
                <w:bCs/>
                <w:color w:val="000000"/>
                <w:sz w:val="24"/>
                <w:szCs w:val="24"/>
                <w:lang w:eastAsia="tr-TR"/>
              </w:rPr>
            </w:pPr>
            <w:r w:rsidRPr="00C418EF">
              <w:rPr>
                <w:rFonts w:ascii="Times New Roman" w:eastAsia="Times New Roman" w:hAnsi="Times New Roman" w:cs="Times New Roman"/>
                <w:b/>
                <w:bCs/>
                <w:color w:val="000000"/>
                <w:sz w:val="24"/>
                <w:szCs w:val="24"/>
                <w:lang w:eastAsia="tr-TR"/>
              </w:rPr>
              <w:t>F-Value</w:t>
            </w:r>
          </w:p>
        </w:tc>
        <w:tc>
          <w:tcPr>
            <w:tcW w:w="1072" w:type="dxa"/>
            <w:tcBorders>
              <w:top w:val="nil"/>
              <w:left w:val="nil"/>
              <w:bottom w:val="nil"/>
              <w:right w:val="nil"/>
            </w:tcBorders>
            <w:shd w:val="clear" w:color="auto" w:fill="auto"/>
            <w:noWrap/>
            <w:vAlign w:val="center"/>
            <w:hideMark/>
          </w:tcPr>
          <w:p w14:paraId="050A5E54" w14:textId="77777777" w:rsidR="00430F6B" w:rsidRPr="00C418EF" w:rsidRDefault="00430F6B" w:rsidP="006E7DD1">
            <w:pPr>
              <w:spacing w:after="0" w:line="240" w:lineRule="auto"/>
              <w:rPr>
                <w:rFonts w:ascii="Times New Roman" w:eastAsia="Times New Roman" w:hAnsi="Times New Roman" w:cs="Times New Roman"/>
                <w:b/>
                <w:bCs/>
                <w:color w:val="000000"/>
                <w:sz w:val="24"/>
                <w:szCs w:val="24"/>
                <w:lang w:eastAsia="tr-TR"/>
              </w:rPr>
            </w:pPr>
            <w:r w:rsidRPr="00C418EF">
              <w:rPr>
                <w:rFonts w:ascii="Times New Roman" w:eastAsia="Times New Roman" w:hAnsi="Times New Roman" w:cs="Times New Roman"/>
                <w:b/>
                <w:bCs/>
                <w:color w:val="000000"/>
                <w:sz w:val="24"/>
                <w:szCs w:val="24"/>
                <w:lang w:eastAsia="tr-TR"/>
              </w:rPr>
              <w:t>P-Value</w:t>
            </w:r>
          </w:p>
        </w:tc>
        <w:tc>
          <w:tcPr>
            <w:tcW w:w="2490" w:type="dxa"/>
            <w:tcBorders>
              <w:top w:val="nil"/>
              <w:left w:val="nil"/>
              <w:bottom w:val="nil"/>
              <w:right w:val="nil"/>
            </w:tcBorders>
            <w:shd w:val="clear" w:color="auto" w:fill="auto"/>
            <w:noWrap/>
            <w:vAlign w:val="center"/>
            <w:hideMark/>
          </w:tcPr>
          <w:p w14:paraId="79D17742" w14:textId="77777777" w:rsidR="00430F6B" w:rsidRPr="00C418EF" w:rsidRDefault="00430F6B" w:rsidP="006E7DD1">
            <w:pPr>
              <w:spacing w:after="0" w:line="240" w:lineRule="auto"/>
              <w:rPr>
                <w:rFonts w:ascii="Times New Roman" w:eastAsia="Times New Roman" w:hAnsi="Times New Roman" w:cs="Times New Roman"/>
                <w:b/>
                <w:bCs/>
                <w:color w:val="000000"/>
                <w:sz w:val="24"/>
                <w:szCs w:val="24"/>
                <w:lang w:eastAsia="tr-TR"/>
              </w:rPr>
            </w:pPr>
            <w:r w:rsidRPr="00C418EF">
              <w:rPr>
                <w:rFonts w:ascii="Times New Roman" w:eastAsia="Times New Roman" w:hAnsi="Times New Roman" w:cs="Times New Roman"/>
                <w:b/>
                <w:bCs/>
                <w:color w:val="000000"/>
                <w:sz w:val="24"/>
                <w:szCs w:val="24"/>
                <w:lang w:eastAsia="tr-TR"/>
              </w:rPr>
              <w:t>Partial eta squared</w:t>
            </w:r>
          </w:p>
        </w:tc>
      </w:tr>
      <w:tr w:rsidR="00430F6B" w:rsidRPr="00C418EF" w14:paraId="3CB7C8C1" w14:textId="77777777" w:rsidTr="006E7DD1">
        <w:trPr>
          <w:trHeight w:val="312"/>
        </w:trPr>
        <w:tc>
          <w:tcPr>
            <w:tcW w:w="923" w:type="dxa"/>
            <w:tcBorders>
              <w:top w:val="nil"/>
              <w:left w:val="nil"/>
              <w:bottom w:val="nil"/>
              <w:right w:val="nil"/>
            </w:tcBorders>
            <w:shd w:val="clear" w:color="auto" w:fill="auto"/>
            <w:noWrap/>
            <w:vAlign w:val="center"/>
            <w:hideMark/>
          </w:tcPr>
          <w:p w14:paraId="682420C5" w14:textId="77777777" w:rsidR="00430F6B" w:rsidRPr="00C418EF" w:rsidRDefault="00430F6B" w:rsidP="006E7DD1">
            <w:pPr>
              <w:spacing w:after="0" w:line="240" w:lineRule="auto"/>
              <w:rPr>
                <w:rFonts w:ascii="Times New Roman" w:eastAsia="Times New Roman" w:hAnsi="Times New Roman" w:cs="Times New Roman"/>
                <w:color w:val="000000"/>
                <w:sz w:val="24"/>
                <w:szCs w:val="24"/>
                <w:lang w:eastAsia="tr-TR"/>
              </w:rPr>
            </w:pPr>
            <w:r w:rsidRPr="00C418EF">
              <w:rPr>
                <w:rFonts w:ascii="Times New Roman" w:eastAsia="Times New Roman" w:hAnsi="Times New Roman" w:cs="Times New Roman"/>
                <w:color w:val="000000"/>
                <w:sz w:val="24"/>
                <w:szCs w:val="24"/>
                <w:lang w:eastAsia="tr-TR"/>
              </w:rPr>
              <w:t>|C|</w:t>
            </w:r>
          </w:p>
        </w:tc>
        <w:tc>
          <w:tcPr>
            <w:tcW w:w="863" w:type="dxa"/>
            <w:tcBorders>
              <w:top w:val="nil"/>
              <w:left w:val="nil"/>
              <w:bottom w:val="nil"/>
              <w:right w:val="nil"/>
            </w:tcBorders>
            <w:shd w:val="clear" w:color="auto" w:fill="auto"/>
            <w:noWrap/>
            <w:vAlign w:val="center"/>
            <w:hideMark/>
          </w:tcPr>
          <w:p w14:paraId="4D0A1F2D" w14:textId="77777777" w:rsidR="00430F6B" w:rsidRPr="00C418EF" w:rsidRDefault="00430F6B" w:rsidP="006E7DD1">
            <w:pPr>
              <w:spacing w:after="0" w:line="240" w:lineRule="auto"/>
              <w:rPr>
                <w:rFonts w:ascii="Times New Roman" w:eastAsia="Times New Roman" w:hAnsi="Times New Roman" w:cs="Times New Roman"/>
                <w:color w:val="000000"/>
                <w:sz w:val="24"/>
                <w:szCs w:val="24"/>
                <w:lang w:eastAsia="tr-TR"/>
              </w:rPr>
            </w:pPr>
            <w:r w:rsidRPr="00C418EF">
              <w:rPr>
                <w:rFonts w:ascii="Times New Roman" w:eastAsia="Times New Roman" w:hAnsi="Times New Roman" w:cs="Times New Roman"/>
                <w:color w:val="000000"/>
                <w:sz w:val="24"/>
                <w:szCs w:val="24"/>
                <w:lang w:eastAsia="tr-TR"/>
              </w:rPr>
              <w:t>2</w:t>
            </w:r>
          </w:p>
        </w:tc>
        <w:tc>
          <w:tcPr>
            <w:tcW w:w="1216" w:type="dxa"/>
            <w:tcBorders>
              <w:top w:val="nil"/>
              <w:left w:val="nil"/>
              <w:bottom w:val="nil"/>
              <w:right w:val="nil"/>
            </w:tcBorders>
            <w:shd w:val="clear" w:color="auto" w:fill="auto"/>
            <w:noWrap/>
            <w:vAlign w:val="center"/>
            <w:hideMark/>
          </w:tcPr>
          <w:p w14:paraId="185AD39F" w14:textId="77777777" w:rsidR="00430F6B" w:rsidRPr="00C418EF" w:rsidRDefault="00430F6B" w:rsidP="006E7DD1">
            <w:pPr>
              <w:spacing w:after="0" w:line="240" w:lineRule="auto"/>
              <w:rPr>
                <w:rFonts w:ascii="Times New Roman" w:eastAsia="Times New Roman" w:hAnsi="Times New Roman" w:cs="Times New Roman"/>
                <w:color w:val="000000"/>
                <w:sz w:val="24"/>
                <w:szCs w:val="24"/>
                <w:lang w:eastAsia="tr-TR"/>
              </w:rPr>
            </w:pPr>
            <w:r w:rsidRPr="00C418EF">
              <w:rPr>
                <w:rFonts w:ascii="Times New Roman" w:eastAsia="Times New Roman" w:hAnsi="Times New Roman" w:cs="Times New Roman"/>
                <w:color w:val="000000"/>
                <w:sz w:val="24"/>
                <w:szCs w:val="24"/>
                <w:lang w:eastAsia="tr-TR"/>
              </w:rPr>
              <w:t>1.25E+00</w:t>
            </w:r>
          </w:p>
        </w:tc>
        <w:tc>
          <w:tcPr>
            <w:tcW w:w="1164" w:type="dxa"/>
            <w:tcBorders>
              <w:top w:val="nil"/>
              <w:left w:val="nil"/>
              <w:bottom w:val="nil"/>
              <w:right w:val="nil"/>
            </w:tcBorders>
            <w:shd w:val="clear" w:color="auto" w:fill="auto"/>
            <w:noWrap/>
            <w:vAlign w:val="center"/>
            <w:hideMark/>
          </w:tcPr>
          <w:p w14:paraId="6F753F2B" w14:textId="77777777" w:rsidR="00430F6B" w:rsidRPr="00C418EF" w:rsidRDefault="00430F6B" w:rsidP="006E7DD1">
            <w:pPr>
              <w:spacing w:after="0" w:line="240" w:lineRule="auto"/>
              <w:rPr>
                <w:rFonts w:ascii="Times New Roman" w:eastAsia="Times New Roman" w:hAnsi="Times New Roman" w:cs="Times New Roman"/>
                <w:color w:val="000000"/>
                <w:sz w:val="24"/>
                <w:szCs w:val="24"/>
                <w:lang w:eastAsia="tr-TR"/>
              </w:rPr>
            </w:pPr>
            <w:r w:rsidRPr="00C418EF">
              <w:rPr>
                <w:rFonts w:ascii="Times New Roman" w:eastAsia="Times New Roman" w:hAnsi="Times New Roman" w:cs="Times New Roman"/>
                <w:color w:val="000000"/>
                <w:sz w:val="24"/>
                <w:szCs w:val="24"/>
                <w:lang w:eastAsia="tr-TR"/>
              </w:rPr>
              <w:t>0.625916</w:t>
            </w:r>
          </w:p>
        </w:tc>
        <w:tc>
          <w:tcPr>
            <w:tcW w:w="1072" w:type="dxa"/>
            <w:tcBorders>
              <w:top w:val="nil"/>
              <w:left w:val="nil"/>
              <w:bottom w:val="nil"/>
              <w:right w:val="nil"/>
            </w:tcBorders>
            <w:shd w:val="clear" w:color="auto" w:fill="auto"/>
            <w:noWrap/>
            <w:vAlign w:val="center"/>
            <w:hideMark/>
          </w:tcPr>
          <w:p w14:paraId="00054E9C" w14:textId="77777777" w:rsidR="00430F6B" w:rsidRPr="00C418EF" w:rsidRDefault="00430F6B" w:rsidP="006E7DD1">
            <w:pPr>
              <w:spacing w:after="0" w:line="240" w:lineRule="auto"/>
              <w:rPr>
                <w:rFonts w:ascii="Times New Roman" w:eastAsia="Times New Roman" w:hAnsi="Times New Roman" w:cs="Times New Roman"/>
                <w:color w:val="000000"/>
                <w:sz w:val="24"/>
                <w:szCs w:val="24"/>
                <w:lang w:eastAsia="tr-TR"/>
              </w:rPr>
            </w:pPr>
            <w:r w:rsidRPr="00C418EF">
              <w:rPr>
                <w:rFonts w:ascii="Times New Roman" w:eastAsia="Times New Roman" w:hAnsi="Times New Roman" w:cs="Times New Roman"/>
                <w:color w:val="000000"/>
                <w:sz w:val="24"/>
                <w:szCs w:val="24"/>
                <w:lang w:eastAsia="tr-TR"/>
              </w:rPr>
              <w:t>254.41</w:t>
            </w:r>
          </w:p>
        </w:tc>
        <w:tc>
          <w:tcPr>
            <w:tcW w:w="1072" w:type="dxa"/>
            <w:tcBorders>
              <w:top w:val="nil"/>
              <w:left w:val="nil"/>
              <w:bottom w:val="nil"/>
              <w:right w:val="nil"/>
            </w:tcBorders>
            <w:shd w:val="clear" w:color="auto" w:fill="auto"/>
            <w:noWrap/>
            <w:vAlign w:val="center"/>
            <w:hideMark/>
          </w:tcPr>
          <w:p w14:paraId="66A55F0E" w14:textId="77777777" w:rsidR="00430F6B" w:rsidRPr="00C418EF" w:rsidRDefault="00430F6B" w:rsidP="006E7DD1">
            <w:pPr>
              <w:spacing w:after="0" w:line="240" w:lineRule="auto"/>
              <w:rPr>
                <w:rFonts w:ascii="Times New Roman" w:eastAsia="Times New Roman" w:hAnsi="Times New Roman" w:cs="Times New Roman"/>
                <w:b/>
                <w:bCs/>
                <w:color w:val="000000"/>
                <w:sz w:val="24"/>
                <w:szCs w:val="24"/>
                <w:lang w:eastAsia="tr-TR"/>
              </w:rPr>
            </w:pPr>
            <w:r w:rsidRPr="00C418EF">
              <w:rPr>
                <w:rFonts w:ascii="Times New Roman" w:eastAsia="Times New Roman" w:hAnsi="Times New Roman" w:cs="Times New Roman"/>
                <w:b/>
                <w:bCs/>
                <w:color w:val="000000"/>
                <w:sz w:val="24"/>
                <w:szCs w:val="24"/>
                <w:lang w:eastAsia="tr-TR"/>
              </w:rPr>
              <w:t>0</w:t>
            </w:r>
          </w:p>
        </w:tc>
        <w:tc>
          <w:tcPr>
            <w:tcW w:w="2490" w:type="dxa"/>
            <w:tcBorders>
              <w:top w:val="nil"/>
              <w:left w:val="nil"/>
              <w:bottom w:val="nil"/>
              <w:right w:val="nil"/>
            </w:tcBorders>
            <w:shd w:val="clear" w:color="auto" w:fill="auto"/>
            <w:noWrap/>
            <w:vAlign w:val="center"/>
            <w:hideMark/>
          </w:tcPr>
          <w:p w14:paraId="713C989E" w14:textId="77777777" w:rsidR="00430F6B" w:rsidRPr="00C418EF" w:rsidRDefault="00430F6B" w:rsidP="006E7DD1">
            <w:pPr>
              <w:spacing w:after="0" w:line="240" w:lineRule="auto"/>
              <w:rPr>
                <w:rFonts w:ascii="Times New Roman" w:eastAsia="Times New Roman" w:hAnsi="Times New Roman" w:cs="Times New Roman"/>
                <w:color w:val="000000"/>
                <w:sz w:val="24"/>
                <w:szCs w:val="24"/>
                <w:lang w:eastAsia="tr-TR"/>
              </w:rPr>
            </w:pPr>
            <w:r w:rsidRPr="00C418EF">
              <w:rPr>
                <w:rFonts w:ascii="Times New Roman" w:eastAsia="Times New Roman" w:hAnsi="Times New Roman" w:cs="Times New Roman"/>
                <w:color w:val="000000"/>
                <w:sz w:val="24"/>
                <w:szCs w:val="24"/>
                <w:lang w:eastAsia="tr-TR"/>
              </w:rPr>
              <w:t>1</w:t>
            </w:r>
          </w:p>
        </w:tc>
      </w:tr>
      <w:tr w:rsidR="00430F6B" w:rsidRPr="00C418EF" w14:paraId="432C61C6" w14:textId="77777777" w:rsidTr="006E7DD1">
        <w:trPr>
          <w:trHeight w:val="312"/>
        </w:trPr>
        <w:tc>
          <w:tcPr>
            <w:tcW w:w="923" w:type="dxa"/>
            <w:tcBorders>
              <w:top w:val="nil"/>
              <w:left w:val="nil"/>
              <w:bottom w:val="nil"/>
              <w:right w:val="nil"/>
            </w:tcBorders>
            <w:shd w:val="clear" w:color="auto" w:fill="auto"/>
            <w:noWrap/>
            <w:vAlign w:val="center"/>
            <w:hideMark/>
          </w:tcPr>
          <w:p w14:paraId="719D688E" w14:textId="77777777" w:rsidR="00430F6B" w:rsidRPr="00C418EF" w:rsidRDefault="00430F6B" w:rsidP="006E7DD1">
            <w:pPr>
              <w:spacing w:after="0" w:line="240" w:lineRule="auto"/>
              <w:rPr>
                <w:rFonts w:ascii="Times New Roman" w:eastAsia="Times New Roman" w:hAnsi="Times New Roman" w:cs="Times New Roman"/>
                <w:color w:val="000000"/>
                <w:sz w:val="24"/>
                <w:szCs w:val="24"/>
                <w:lang w:eastAsia="tr-TR"/>
              </w:rPr>
            </w:pPr>
            <w:r w:rsidRPr="00C418EF">
              <w:rPr>
                <w:rFonts w:ascii="Times New Roman" w:eastAsia="Times New Roman" w:hAnsi="Times New Roman" w:cs="Times New Roman"/>
                <w:color w:val="000000"/>
                <w:sz w:val="24"/>
                <w:szCs w:val="24"/>
                <w:lang w:eastAsia="tr-TR"/>
              </w:rPr>
              <w:t>|W|</w:t>
            </w:r>
          </w:p>
        </w:tc>
        <w:tc>
          <w:tcPr>
            <w:tcW w:w="863" w:type="dxa"/>
            <w:tcBorders>
              <w:top w:val="nil"/>
              <w:left w:val="nil"/>
              <w:bottom w:val="nil"/>
              <w:right w:val="nil"/>
            </w:tcBorders>
            <w:shd w:val="clear" w:color="auto" w:fill="auto"/>
            <w:noWrap/>
            <w:vAlign w:val="center"/>
            <w:hideMark/>
          </w:tcPr>
          <w:p w14:paraId="3EC104A0" w14:textId="77777777" w:rsidR="00430F6B" w:rsidRPr="00C418EF" w:rsidRDefault="00430F6B" w:rsidP="006E7DD1">
            <w:pPr>
              <w:spacing w:after="0" w:line="240" w:lineRule="auto"/>
              <w:rPr>
                <w:rFonts w:ascii="Times New Roman" w:eastAsia="Times New Roman" w:hAnsi="Times New Roman" w:cs="Times New Roman"/>
                <w:color w:val="000000"/>
                <w:sz w:val="24"/>
                <w:szCs w:val="24"/>
                <w:lang w:eastAsia="tr-TR"/>
              </w:rPr>
            </w:pPr>
            <w:r w:rsidRPr="00C418EF">
              <w:rPr>
                <w:rFonts w:ascii="Times New Roman" w:eastAsia="Times New Roman" w:hAnsi="Times New Roman" w:cs="Times New Roman"/>
                <w:color w:val="000000"/>
                <w:sz w:val="24"/>
                <w:szCs w:val="24"/>
                <w:lang w:eastAsia="tr-TR"/>
              </w:rPr>
              <w:t>2</w:t>
            </w:r>
          </w:p>
        </w:tc>
        <w:tc>
          <w:tcPr>
            <w:tcW w:w="1216" w:type="dxa"/>
            <w:tcBorders>
              <w:top w:val="nil"/>
              <w:left w:val="nil"/>
              <w:bottom w:val="nil"/>
              <w:right w:val="nil"/>
            </w:tcBorders>
            <w:shd w:val="clear" w:color="auto" w:fill="auto"/>
            <w:noWrap/>
            <w:vAlign w:val="center"/>
            <w:hideMark/>
          </w:tcPr>
          <w:p w14:paraId="0DDB3D7A" w14:textId="77777777" w:rsidR="00430F6B" w:rsidRPr="00C418EF" w:rsidRDefault="00430F6B" w:rsidP="006E7DD1">
            <w:pPr>
              <w:spacing w:after="0" w:line="240" w:lineRule="auto"/>
              <w:rPr>
                <w:rFonts w:ascii="Times New Roman" w:eastAsia="Times New Roman" w:hAnsi="Times New Roman" w:cs="Times New Roman"/>
                <w:color w:val="000000"/>
                <w:sz w:val="24"/>
                <w:szCs w:val="24"/>
                <w:lang w:eastAsia="tr-TR"/>
              </w:rPr>
            </w:pPr>
            <w:r w:rsidRPr="00C418EF">
              <w:rPr>
                <w:rFonts w:ascii="Times New Roman" w:eastAsia="Times New Roman" w:hAnsi="Times New Roman" w:cs="Times New Roman"/>
                <w:color w:val="000000"/>
                <w:sz w:val="24"/>
                <w:szCs w:val="24"/>
                <w:lang w:eastAsia="tr-TR"/>
              </w:rPr>
              <w:t>1.06279</w:t>
            </w:r>
          </w:p>
        </w:tc>
        <w:tc>
          <w:tcPr>
            <w:tcW w:w="1164" w:type="dxa"/>
            <w:tcBorders>
              <w:top w:val="nil"/>
              <w:left w:val="nil"/>
              <w:bottom w:val="nil"/>
              <w:right w:val="nil"/>
            </w:tcBorders>
            <w:shd w:val="clear" w:color="auto" w:fill="auto"/>
            <w:noWrap/>
            <w:vAlign w:val="center"/>
            <w:hideMark/>
          </w:tcPr>
          <w:p w14:paraId="2ED23282" w14:textId="77777777" w:rsidR="00430F6B" w:rsidRPr="00C418EF" w:rsidRDefault="00430F6B" w:rsidP="006E7DD1">
            <w:pPr>
              <w:spacing w:after="0" w:line="240" w:lineRule="auto"/>
              <w:rPr>
                <w:rFonts w:ascii="Times New Roman" w:eastAsia="Times New Roman" w:hAnsi="Times New Roman" w:cs="Times New Roman"/>
                <w:color w:val="000000"/>
                <w:sz w:val="24"/>
                <w:szCs w:val="24"/>
                <w:lang w:eastAsia="tr-TR"/>
              </w:rPr>
            </w:pPr>
            <w:r w:rsidRPr="00C418EF">
              <w:rPr>
                <w:rFonts w:ascii="Times New Roman" w:eastAsia="Times New Roman" w:hAnsi="Times New Roman" w:cs="Times New Roman"/>
                <w:color w:val="000000"/>
                <w:sz w:val="24"/>
                <w:szCs w:val="24"/>
                <w:lang w:eastAsia="tr-TR"/>
              </w:rPr>
              <w:t>0.531394</w:t>
            </w:r>
          </w:p>
        </w:tc>
        <w:tc>
          <w:tcPr>
            <w:tcW w:w="1072" w:type="dxa"/>
            <w:tcBorders>
              <w:top w:val="nil"/>
              <w:left w:val="nil"/>
              <w:bottom w:val="nil"/>
              <w:right w:val="nil"/>
            </w:tcBorders>
            <w:shd w:val="clear" w:color="auto" w:fill="auto"/>
            <w:noWrap/>
            <w:vAlign w:val="center"/>
            <w:hideMark/>
          </w:tcPr>
          <w:p w14:paraId="50E8801D" w14:textId="77777777" w:rsidR="00430F6B" w:rsidRPr="00C418EF" w:rsidRDefault="00430F6B" w:rsidP="006E7DD1">
            <w:pPr>
              <w:spacing w:after="0" w:line="240" w:lineRule="auto"/>
              <w:rPr>
                <w:rFonts w:ascii="Times New Roman" w:eastAsia="Times New Roman" w:hAnsi="Times New Roman" w:cs="Times New Roman"/>
                <w:color w:val="000000"/>
                <w:sz w:val="24"/>
                <w:szCs w:val="24"/>
                <w:lang w:eastAsia="tr-TR"/>
              </w:rPr>
            </w:pPr>
            <w:r w:rsidRPr="00C418EF">
              <w:rPr>
                <w:rFonts w:ascii="Times New Roman" w:eastAsia="Times New Roman" w:hAnsi="Times New Roman" w:cs="Times New Roman"/>
                <w:color w:val="000000"/>
                <w:sz w:val="24"/>
                <w:szCs w:val="24"/>
                <w:lang w:eastAsia="tr-TR"/>
              </w:rPr>
              <w:t>215.99</w:t>
            </w:r>
          </w:p>
        </w:tc>
        <w:tc>
          <w:tcPr>
            <w:tcW w:w="1072" w:type="dxa"/>
            <w:tcBorders>
              <w:top w:val="nil"/>
              <w:left w:val="nil"/>
              <w:bottom w:val="nil"/>
              <w:right w:val="nil"/>
            </w:tcBorders>
            <w:shd w:val="clear" w:color="auto" w:fill="auto"/>
            <w:noWrap/>
            <w:vAlign w:val="center"/>
            <w:hideMark/>
          </w:tcPr>
          <w:p w14:paraId="0287BF0B" w14:textId="77777777" w:rsidR="00430F6B" w:rsidRPr="00C418EF" w:rsidRDefault="00430F6B" w:rsidP="006E7DD1">
            <w:pPr>
              <w:spacing w:after="0" w:line="240" w:lineRule="auto"/>
              <w:rPr>
                <w:rFonts w:ascii="Times New Roman" w:eastAsia="Times New Roman" w:hAnsi="Times New Roman" w:cs="Times New Roman"/>
                <w:b/>
                <w:bCs/>
                <w:color w:val="000000"/>
                <w:sz w:val="24"/>
                <w:szCs w:val="24"/>
                <w:lang w:eastAsia="tr-TR"/>
              </w:rPr>
            </w:pPr>
            <w:r w:rsidRPr="00C418EF">
              <w:rPr>
                <w:rFonts w:ascii="Times New Roman" w:eastAsia="Times New Roman" w:hAnsi="Times New Roman" w:cs="Times New Roman"/>
                <w:b/>
                <w:bCs/>
                <w:color w:val="000000"/>
                <w:sz w:val="24"/>
                <w:szCs w:val="24"/>
                <w:lang w:eastAsia="tr-TR"/>
              </w:rPr>
              <w:t>0</w:t>
            </w:r>
          </w:p>
        </w:tc>
        <w:tc>
          <w:tcPr>
            <w:tcW w:w="2490" w:type="dxa"/>
            <w:tcBorders>
              <w:top w:val="nil"/>
              <w:left w:val="nil"/>
              <w:bottom w:val="nil"/>
              <w:right w:val="nil"/>
            </w:tcBorders>
            <w:shd w:val="clear" w:color="auto" w:fill="auto"/>
            <w:noWrap/>
            <w:vAlign w:val="center"/>
            <w:hideMark/>
          </w:tcPr>
          <w:p w14:paraId="2CB8A8B1" w14:textId="77777777" w:rsidR="00430F6B" w:rsidRPr="00C418EF" w:rsidRDefault="00430F6B" w:rsidP="006E7DD1">
            <w:pPr>
              <w:spacing w:after="0" w:line="240" w:lineRule="auto"/>
              <w:rPr>
                <w:rFonts w:ascii="Times New Roman" w:eastAsia="Times New Roman" w:hAnsi="Times New Roman" w:cs="Times New Roman"/>
                <w:color w:val="000000"/>
                <w:sz w:val="24"/>
                <w:szCs w:val="24"/>
                <w:lang w:eastAsia="tr-TR"/>
              </w:rPr>
            </w:pPr>
            <w:r w:rsidRPr="00C418EF">
              <w:rPr>
                <w:rFonts w:ascii="Times New Roman" w:eastAsia="Times New Roman" w:hAnsi="Times New Roman" w:cs="Times New Roman"/>
                <w:color w:val="000000"/>
                <w:sz w:val="24"/>
                <w:szCs w:val="24"/>
                <w:lang w:eastAsia="tr-TR"/>
              </w:rPr>
              <w:t>1</w:t>
            </w:r>
          </w:p>
        </w:tc>
      </w:tr>
      <w:tr w:rsidR="00430F6B" w:rsidRPr="00C418EF" w14:paraId="52FB90A1" w14:textId="77777777" w:rsidTr="006E7DD1">
        <w:trPr>
          <w:trHeight w:val="312"/>
        </w:trPr>
        <w:tc>
          <w:tcPr>
            <w:tcW w:w="923" w:type="dxa"/>
            <w:tcBorders>
              <w:top w:val="nil"/>
              <w:left w:val="nil"/>
              <w:bottom w:val="nil"/>
              <w:right w:val="nil"/>
            </w:tcBorders>
            <w:shd w:val="clear" w:color="auto" w:fill="auto"/>
            <w:noWrap/>
            <w:vAlign w:val="center"/>
            <w:hideMark/>
          </w:tcPr>
          <w:p w14:paraId="18AFC0C0" w14:textId="77777777" w:rsidR="00430F6B" w:rsidRPr="00C418EF" w:rsidRDefault="00430F6B" w:rsidP="006E7DD1">
            <w:pPr>
              <w:spacing w:after="0" w:line="240" w:lineRule="auto"/>
              <w:rPr>
                <w:rFonts w:ascii="Times New Roman" w:eastAsia="Times New Roman" w:hAnsi="Times New Roman" w:cs="Times New Roman"/>
                <w:color w:val="000000"/>
                <w:sz w:val="24"/>
                <w:szCs w:val="24"/>
                <w:lang w:eastAsia="tr-TR"/>
              </w:rPr>
            </w:pPr>
            <w:r w:rsidRPr="00C418EF">
              <w:rPr>
                <w:rFonts w:ascii="Times New Roman" w:eastAsia="Times New Roman" w:hAnsi="Times New Roman" w:cs="Times New Roman"/>
                <w:color w:val="000000"/>
                <w:sz w:val="24"/>
                <w:szCs w:val="24"/>
                <w:lang w:eastAsia="tr-TR"/>
              </w:rPr>
              <w:t>|P|</w:t>
            </w:r>
          </w:p>
        </w:tc>
        <w:tc>
          <w:tcPr>
            <w:tcW w:w="863" w:type="dxa"/>
            <w:tcBorders>
              <w:top w:val="nil"/>
              <w:left w:val="nil"/>
              <w:bottom w:val="nil"/>
              <w:right w:val="nil"/>
            </w:tcBorders>
            <w:shd w:val="clear" w:color="auto" w:fill="auto"/>
            <w:noWrap/>
            <w:vAlign w:val="center"/>
            <w:hideMark/>
          </w:tcPr>
          <w:p w14:paraId="298234BB" w14:textId="77777777" w:rsidR="00430F6B" w:rsidRPr="00C418EF" w:rsidRDefault="00430F6B" w:rsidP="006E7DD1">
            <w:pPr>
              <w:spacing w:after="0" w:line="240" w:lineRule="auto"/>
              <w:rPr>
                <w:rFonts w:ascii="Times New Roman" w:eastAsia="Times New Roman" w:hAnsi="Times New Roman" w:cs="Times New Roman"/>
                <w:color w:val="000000"/>
                <w:sz w:val="24"/>
                <w:szCs w:val="24"/>
                <w:lang w:eastAsia="tr-TR"/>
              </w:rPr>
            </w:pPr>
            <w:r w:rsidRPr="00C418EF">
              <w:rPr>
                <w:rFonts w:ascii="Times New Roman" w:eastAsia="Times New Roman" w:hAnsi="Times New Roman" w:cs="Times New Roman"/>
                <w:color w:val="000000"/>
                <w:sz w:val="24"/>
                <w:szCs w:val="24"/>
                <w:lang w:eastAsia="tr-TR"/>
              </w:rPr>
              <w:t>2</w:t>
            </w:r>
          </w:p>
        </w:tc>
        <w:tc>
          <w:tcPr>
            <w:tcW w:w="1216" w:type="dxa"/>
            <w:tcBorders>
              <w:top w:val="nil"/>
              <w:left w:val="nil"/>
              <w:bottom w:val="nil"/>
              <w:right w:val="nil"/>
            </w:tcBorders>
            <w:shd w:val="clear" w:color="auto" w:fill="auto"/>
            <w:noWrap/>
            <w:vAlign w:val="center"/>
            <w:hideMark/>
          </w:tcPr>
          <w:p w14:paraId="032DBF81" w14:textId="77777777" w:rsidR="00430F6B" w:rsidRPr="00C418EF" w:rsidRDefault="00430F6B" w:rsidP="006E7DD1">
            <w:pPr>
              <w:spacing w:after="0" w:line="240" w:lineRule="auto"/>
              <w:rPr>
                <w:rFonts w:ascii="Times New Roman" w:eastAsia="Times New Roman" w:hAnsi="Times New Roman" w:cs="Times New Roman"/>
                <w:color w:val="000000"/>
                <w:sz w:val="24"/>
                <w:szCs w:val="24"/>
                <w:lang w:eastAsia="tr-TR"/>
              </w:rPr>
            </w:pPr>
            <w:r w:rsidRPr="00C418EF">
              <w:rPr>
                <w:rFonts w:ascii="Times New Roman" w:eastAsia="Times New Roman" w:hAnsi="Times New Roman" w:cs="Times New Roman"/>
                <w:color w:val="000000"/>
                <w:sz w:val="24"/>
                <w:szCs w:val="24"/>
                <w:lang w:eastAsia="tr-TR"/>
              </w:rPr>
              <w:t>1.03E+00</w:t>
            </w:r>
          </w:p>
        </w:tc>
        <w:tc>
          <w:tcPr>
            <w:tcW w:w="1164" w:type="dxa"/>
            <w:tcBorders>
              <w:top w:val="nil"/>
              <w:left w:val="nil"/>
              <w:bottom w:val="nil"/>
              <w:right w:val="nil"/>
            </w:tcBorders>
            <w:shd w:val="clear" w:color="auto" w:fill="auto"/>
            <w:noWrap/>
            <w:vAlign w:val="center"/>
            <w:hideMark/>
          </w:tcPr>
          <w:p w14:paraId="0D187BFA" w14:textId="77777777" w:rsidR="00430F6B" w:rsidRPr="00C418EF" w:rsidRDefault="00430F6B" w:rsidP="006E7DD1">
            <w:pPr>
              <w:spacing w:after="0" w:line="240" w:lineRule="auto"/>
              <w:rPr>
                <w:rFonts w:ascii="Times New Roman" w:eastAsia="Times New Roman" w:hAnsi="Times New Roman" w:cs="Times New Roman"/>
                <w:color w:val="000000"/>
                <w:sz w:val="24"/>
                <w:szCs w:val="24"/>
                <w:lang w:eastAsia="tr-TR"/>
              </w:rPr>
            </w:pPr>
            <w:r w:rsidRPr="00C418EF">
              <w:rPr>
                <w:rFonts w:ascii="Times New Roman" w:eastAsia="Times New Roman" w:hAnsi="Times New Roman" w:cs="Times New Roman"/>
                <w:color w:val="000000"/>
                <w:sz w:val="24"/>
                <w:szCs w:val="24"/>
                <w:lang w:eastAsia="tr-TR"/>
              </w:rPr>
              <w:t>5.14E-01</w:t>
            </w:r>
          </w:p>
        </w:tc>
        <w:tc>
          <w:tcPr>
            <w:tcW w:w="1072" w:type="dxa"/>
            <w:tcBorders>
              <w:top w:val="nil"/>
              <w:left w:val="nil"/>
              <w:bottom w:val="nil"/>
              <w:right w:val="nil"/>
            </w:tcBorders>
            <w:shd w:val="clear" w:color="auto" w:fill="auto"/>
            <w:noWrap/>
            <w:vAlign w:val="center"/>
            <w:hideMark/>
          </w:tcPr>
          <w:p w14:paraId="7F58DD91" w14:textId="77777777" w:rsidR="00430F6B" w:rsidRPr="00C418EF" w:rsidRDefault="00430F6B" w:rsidP="006E7DD1">
            <w:pPr>
              <w:spacing w:after="0" w:line="240" w:lineRule="auto"/>
              <w:rPr>
                <w:rFonts w:ascii="Times New Roman" w:eastAsia="Times New Roman" w:hAnsi="Times New Roman" w:cs="Times New Roman"/>
                <w:color w:val="000000"/>
                <w:sz w:val="24"/>
                <w:szCs w:val="24"/>
                <w:lang w:eastAsia="tr-TR"/>
              </w:rPr>
            </w:pPr>
            <w:r w:rsidRPr="00C418EF">
              <w:rPr>
                <w:rFonts w:ascii="Times New Roman" w:eastAsia="Times New Roman" w:hAnsi="Times New Roman" w:cs="Times New Roman"/>
                <w:color w:val="000000"/>
                <w:sz w:val="24"/>
                <w:szCs w:val="24"/>
                <w:lang w:eastAsia="tr-TR"/>
              </w:rPr>
              <w:t>208.76</w:t>
            </w:r>
          </w:p>
        </w:tc>
        <w:tc>
          <w:tcPr>
            <w:tcW w:w="1072" w:type="dxa"/>
            <w:tcBorders>
              <w:top w:val="nil"/>
              <w:left w:val="nil"/>
              <w:bottom w:val="nil"/>
              <w:right w:val="nil"/>
            </w:tcBorders>
            <w:shd w:val="clear" w:color="auto" w:fill="auto"/>
            <w:noWrap/>
            <w:vAlign w:val="center"/>
            <w:hideMark/>
          </w:tcPr>
          <w:p w14:paraId="0F38F9E8" w14:textId="77777777" w:rsidR="00430F6B" w:rsidRPr="00C418EF" w:rsidRDefault="00430F6B" w:rsidP="006E7DD1">
            <w:pPr>
              <w:spacing w:after="0" w:line="240" w:lineRule="auto"/>
              <w:rPr>
                <w:rFonts w:ascii="Times New Roman" w:eastAsia="Times New Roman" w:hAnsi="Times New Roman" w:cs="Times New Roman"/>
                <w:b/>
                <w:bCs/>
                <w:color w:val="000000"/>
                <w:sz w:val="24"/>
                <w:szCs w:val="24"/>
                <w:lang w:eastAsia="tr-TR"/>
              </w:rPr>
            </w:pPr>
            <w:r w:rsidRPr="00C418EF">
              <w:rPr>
                <w:rFonts w:ascii="Times New Roman" w:eastAsia="Times New Roman" w:hAnsi="Times New Roman" w:cs="Times New Roman"/>
                <w:b/>
                <w:bCs/>
                <w:color w:val="000000"/>
                <w:sz w:val="24"/>
                <w:szCs w:val="24"/>
                <w:lang w:eastAsia="tr-TR"/>
              </w:rPr>
              <w:t>0</w:t>
            </w:r>
          </w:p>
        </w:tc>
        <w:tc>
          <w:tcPr>
            <w:tcW w:w="2490" w:type="dxa"/>
            <w:tcBorders>
              <w:top w:val="nil"/>
              <w:left w:val="nil"/>
              <w:bottom w:val="nil"/>
              <w:right w:val="nil"/>
            </w:tcBorders>
            <w:shd w:val="clear" w:color="auto" w:fill="auto"/>
            <w:noWrap/>
            <w:vAlign w:val="center"/>
            <w:hideMark/>
          </w:tcPr>
          <w:p w14:paraId="17D7F5C0" w14:textId="77777777" w:rsidR="00430F6B" w:rsidRPr="00C418EF" w:rsidRDefault="00430F6B" w:rsidP="006E7DD1">
            <w:pPr>
              <w:spacing w:after="0" w:line="240" w:lineRule="auto"/>
              <w:rPr>
                <w:rFonts w:ascii="Times New Roman" w:eastAsia="Times New Roman" w:hAnsi="Times New Roman" w:cs="Times New Roman"/>
                <w:color w:val="000000"/>
                <w:sz w:val="24"/>
                <w:szCs w:val="24"/>
                <w:lang w:eastAsia="tr-TR"/>
              </w:rPr>
            </w:pPr>
            <w:r w:rsidRPr="00C418EF">
              <w:rPr>
                <w:rFonts w:ascii="Times New Roman" w:eastAsia="Times New Roman" w:hAnsi="Times New Roman" w:cs="Times New Roman"/>
                <w:color w:val="000000"/>
                <w:sz w:val="24"/>
                <w:szCs w:val="24"/>
                <w:lang w:eastAsia="tr-TR"/>
              </w:rPr>
              <w:t>1</w:t>
            </w:r>
          </w:p>
        </w:tc>
      </w:tr>
      <w:tr w:rsidR="00430F6B" w:rsidRPr="00C418EF" w14:paraId="45FDF874" w14:textId="77777777" w:rsidTr="006E7DD1">
        <w:trPr>
          <w:trHeight w:val="312"/>
        </w:trPr>
        <w:tc>
          <w:tcPr>
            <w:tcW w:w="923" w:type="dxa"/>
            <w:tcBorders>
              <w:top w:val="nil"/>
              <w:left w:val="nil"/>
              <w:bottom w:val="nil"/>
              <w:right w:val="nil"/>
            </w:tcBorders>
            <w:shd w:val="clear" w:color="auto" w:fill="auto"/>
            <w:noWrap/>
            <w:vAlign w:val="center"/>
            <w:hideMark/>
          </w:tcPr>
          <w:p w14:paraId="17E84E14" w14:textId="77777777" w:rsidR="00430F6B" w:rsidRPr="00C418EF" w:rsidRDefault="00430F6B" w:rsidP="006E7DD1">
            <w:pPr>
              <w:spacing w:after="0" w:line="240" w:lineRule="auto"/>
              <w:rPr>
                <w:rFonts w:ascii="Times New Roman" w:eastAsia="Times New Roman" w:hAnsi="Times New Roman" w:cs="Times New Roman"/>
                <w:color w:val="000000"/>
                <w:sz w:val="24"/>
                <w:szCs w:val="24"/>
                <w:lang w:eastAsia="tr-TR"/>
              </w:rPr>
            </w:pPr>
            <w:r w:rsidRPr="00C418EF">
              <w:rPr>
                <w:rFonts w:ascii="Times New Roman" w:eastAsia="Times New Roman" w:hAnsi="Times New Roman" w:cs="Times New Roman"/>
                <w:color w:val="000000"/>
                <w:sz w:val="24"/>
                <w:szCs w:val="24"/>
                <w:lang w:eastAsia="tr-TR"/>
              </w:rPr>
              <w:t>|C|*|W|</w:t>
            </w:r>
          </w:p>
        </w:tc>
        <w:tc>
          <w:tcPr>
            <w:tcW w:w="863" w:type="dxa"/>
            <w:tcBorders>
              <w:top w:val="nil"/>
              <w:left w:val="nil"/>
              <w:bottom w:val="nil"/>
              <w:right w:val="nil"/>
            </w:tcBorders>
            <w:shd w:val="clear" w:color="auto" w:fill="auto"/>
            <w:noWrap/>
            <w:vAlign w:val="center"/>
            <w:hideMark/>
          </w:tcPr>
          <w:p w14:paraId="460803B9" w14:textId="77777777" w:rsidR="00430F6B" w:rsidRPr="00C418EF" w:rsidRDefault="00430F6B" w:rsidP="006E7DD1">
            <w:pPr>
              <w:spacing w:after="0" w:line="240" w:lineRule="auto"/>
              <w:rPr>
                <w:rFonts w:ascii="Times New Roman" w:eastAsia="Times New Roman" w:hAnsi="Times New Roman" w:cs="Times New Roman"/>
                <w:color w:val="000000"/>
                <w:sz w:val="24"/>
                <w:szCs w:val="24"/>
                <w:lang w:eastAsia="tr-TR"/>
              </w:rPr>
            </w:pPr>
            <w:r w:rsidRPr="00C418EF">
              <w:rPr>
                <w:rFonts w:ascii="Times New Roman" w:eastAsia="Times New Roman" w:hAnsi="Times New Roman" w:cs="Times New Roman"/>
                <w:color w:val="000000"/>
                <w:sz w:val="24"/>
                <w:szCs w:val="24"/>
                <w:lang w:eastAsia="tr-TR"/>
              </w:rPr>
              <w:t>4</w:t>
            </w:r>
          </w:p>
        </w:tc>
        <w:tc>
          <w:tcPr>
            <w:tcW w:w="1216" w:type="dxa"/>
            <w:tcBorders>
              <w:top w:val="nil"/>
              <w:left w:val="nil"/>
              <w:bottom w:val="nil"/>
              <w:right w:val="nil"/>
            </w:tcBorders>
            <w:shd w:val="clear" w:color="auto" w:fill="auto"/>
            <w:noWrap/>
            <w:vAlign w:val="center"/>
            <w:hideMark/>
          </w:tcPr>
          <w:p w14:paraId="3C839B5C" w14:textId="77777777" w:rsidR="00430F6B" w:rsidRPr="00C418EF" w:rsidRDefault="00430F6B" w:rsidP="006E7DD1">
            <w:pPr>
              <w:spacing w:after="0" w:line="240" w:lineRule="auto"/>
              <w:rPr>
                <w:rFonts w:ascii="Times New Roman" w:eastAsia="Times New Roman" w:hAnsi="Times New Roman" w:cs="Times New Roman"/>
                <w:color w:val="000000"/>
                <w:sz w:val="24"/>
                <w:szCs w:val="24"/>
                <w:lang w:eastAsia="tr-TR"/>
              </w:rPr>
            </w:pPr>
            <w:r w:rsidRPr="00C418EF">
              <w:rPr>
                <w:rFonts w:ascii="Times New Roman" w:eastAsia="Times New Roman" w:hAnsi="Times New Roman" w:cs="Times New Roman"/>
                <w:color w:val="000000"/>
                <w:sz w:val="24"/>
                <w:szCs w:val="24"/>
                <w:lang w:eastAsia="tr-TR"/>
              </w:rPr>
              <w:t>2.47E+00</w:t>
            </w:r>
          </w:p>
        </w:tc>
        <w:tc>
          <w:tcPr>
            <w:tcW w:w="1164" w:type="dxa"/>
            <w:tcBorders>
              <w:top w:val="nil"/>
              <w:left w:val="nil"/>
              <w:bottom w:val="nil"/>
              <w:right w:val="nil"/>
            </w:tcBorders>
            <w:shd w:val="clear" w:color="auto" w:fill="auto"/>
            <w:noWrap/>
            <w:vAlign w:val="center"/>
            <w:hideMark/>
          </w:tcPr>
          <w:p w14:paraId="1FEBF962" w14:textId="77777777" w:rsidR="00430F6B" w:rsidRPr="00C418EF" w:rsidRDefault="00430F6B" w:rsidP="006E7DD1">
            <w:pPr>
              <w:spacing w:after="0" w:line="240" w:lineRule="auto"/>
              <w:rPr>
                <w:rFonts w:ascii="Times New Roman" w:eastAsia="Times New Roman" w:hAnsi="Times New Roman" w:cs="Times New Roman"/>
                <w:color w:val="000000"/>
                <w:sz w:val="24"/>
                <w:szCs w:val="24"/>
                <w:lang w:eastAsia="tr-TR"/>
              </w:rPr>
            </w:pPr>
            <w:r w:rsidRPr="00C418EF">
              <w:rPr>
                <w:rFonts w:ascii="Times New Roman" w:eastAsia="Times New Roman" w:hAnsi="Times New Roman" w:cs="Times New Roman"/>
                <w:color w:val="000000"/>
                <w:sz w:val="24"/>
                <w:szCs w:val="24"/>
                <w:lang w:eastAsia="tr-TR"/>
              </w:rPr>
              <w:t>0.618109</w:t>
            </w:r>
          </w:p>
        </w:tc>
        <w:tc>
          <w:tcPr>
            <w:tcW w:w="1072" w:type="dxa"/>
            <w:tcBorders>
              <w:top w:val="nil"/>
              <w:left w:val="nil"/>
              <w:bottom w:val="nil"/>
              <w:right w:val="nil"/>
            </w:tcBorders>
            <w:shd w:val="clear" w:color="auto" w:fill="auto"/>
            <w:noWrap/>
            <w:vAlign w:val="center"/>
            <w:hideMark/>
          </w:tcPr>
          <w:p w14:paraId="3ACAD9BA" w14:textId="77777777" w:rsidR="00430F6B" w:rsidRPr="00C418EF" w:rsidRDefault="00430F6B" w:rsidP="006E7DD1">
            <w:pPr>
              <w:spacing w:after="0" w:line="240" w:lineRule="auto"/>
              <w:rPr>
                <w:rFonts w:ascii="Times New Roman" w:eastAsia="Times New Roman" w:hAnsi="Times New Roman" w:cs="Times New Roman"/>
                <w:color w:val="000000"/>
                <w:sz w:val="24"/>
                <w:szCs w:val="24"/>
                <w:lang w:eastAsia="tr-TR"/>
              </w:rPr>
            </w:pPr>
            <w:r w:rsidRPr="00C418EF">
              <w:rPr>
                <w:rFonts w:ascii="Times New Roman" w:eastAsia="Times New Roman" w:hAnsi="Times New Roman" w:cs="Times New Roman"/>
                <w:color w:val="000000"/>
                <w:sz w:val="24"/>
                <w:szCs w:val="24"/>
                <w:lang w:eastAsia="tr-TR"/>
              </w:rPr>
              <w:t>251.24</w:t>
            </w:r>
          </w:p>
        </w:tc>
        <w:tc>
          <w:tcPr>
            <w:tcW w:w="1072" w:type="dxa"/>
            <w:tcBorders>
              <w:top w:val="nil"/>
              <w:left w:val="nil"/>
              <w:bottom w:val="nil"/>
              <w:right w:val="nil"/>
            </w:tcBorders>
            <w:shd w:val="clear" w:color="auto" w:fill="auto"/>
            <w:noWrap/>
            <w:vAlign w:val="center"/>
            <w:hideMark/>
          </w:tcPr>
          <w:p w14:paraId="130F8618" w14:textId="77777777" w:rsidR="00430F6B" w:rsidRPr="00C418EF" w:rsidRDefault="00430F6B" w:rsidP="006E7DD1">
            <w:pPr>
              <w:spacing w:after="0" w:line="240" w:lineRule="auto"/>
              <w:rPr>
                <w:rFonts w:ascii="Times New Roman" w:eastAsia="Times New Roman" w:hAnsi="Times New Roman" w:cs="Times New Roman"/>
                <w:b/>
                <w:bCs/>
                <w:color w:val="000000"/>
                <w:sz w:val="24"/>
                <w:szCs w:val="24"/>
                <w:lang w:eastAsia="tr-TR"/>
              </w:rPr>
            </w:pPr>
            <w:r w:rsidRPr="00C418EF">
              <w:rPr>
                <w:rFonts w:ascii="Times New Roman" w:eastAsia="Times New Roman" w:hAnsi="Times New Roman" w:cs="Times New Roman"/>
                <w:b/>
                <w:bCs/>
                <w:color w:val="000000"/>
                <w:sz w:val="24"/>
                <w:szCs w:val="24"/>
                <w:lang w:eastAsia="tr-TR"/>
              </w:rPr>
              <w:t>0</w:t>
            </w:r>
          </w:p>
        </w:tc>
        <w:tc>
          <w:tcPr>
            <w:tcW w:w="2490" w:type="dxa"/>
            <w:tcBorders>
              <w:top w:val="nil"/>
              <w:left w:val="nil"/>
              <w:bottom w:val="nil"/>
              <w:right w:val="nil"/>
            </w:tcBorders>
            <w:shd w:val="clear" w:color="auto" w:fill="auto"/>
            <w:noWrap/>
            <w:vAlign w:val="center"/>
            <w:hideMark/>
          </w:tcPr>
          <w:p w14:paraId="5598122C" w14:textId="77777777" w:rsidR="00430F6B" w:rsidRPr="00C418EF" w:rsidRDefault="00430F6B" w:rsidP="006E7DD1">
            <w:pPr>
              <w:spacing w:after="0" w:line="240" w:lineRule="auto"/>
              <w:rPr>
                <w:rFonts w:ascii="Times New Roman" w:eastAsia="Times New Roman" w:hAnsi="Times New Roman" w:cs="Times New Roman"/>
                <w:color w:val="000000"/>
                <w:sz w:val="24"/>
                <w:szCs w:val="24"/>
                <w:lang w:eastAsia="tr-TR"/>
              </w:rPr>
            </w:pPr>
            <w:r w:rsidRPr="00C418EF">
              <w:rPr>
                <w:rFonts w:ascii="Times New Roman" w:eastAsia="Times New Roman" w:hAnsi="Times New Roman" w:cs="Times New Roman"/>
                <w:color w:val="000000"/>
                <w:sz w:val="24"/>
                <w:szCs w:val="24"/>
                <w:lang w:eastAsia="tr-TR"/>
              </w:rPr>
              <w:t>1</w:t>
            </w:r>
          </w:p>
        </w:tc>
      </w:tr>
      <w:tr w:rsidR="00430F6B" w:rsidRPr="00C418EF" w14:paraId="087A58B0" w14:textId="77777777" w:rsidTr="006E7DD1">
        <w:trPr>
          <w:trHeight w:val="312"/>
        </w:trPr>
        <w:tc>
          <w:tcPr>
            <w:tcW w:w="923" w:type="dxa"/>
            <w:tcBorders>
              <w:top w:val="nil"/>
              <w:left w:val="nil"/>
              <w:bottom w:val="nil"/>
              <w:right w:val="nil"/>
            </w:tcBorders>
            <w:shd w:val="clear" w:color="auto" w:fill="auto"/>
            <w:noWrap/>
            <w:vAlign w:val="center"/>
            <w:hideMark/>
          </w:tcPr>
          <w:p w14:paraId="3B314525" w14:textId="77777777" w:rsidR="00430F6B" w:rsidRPr="00C418EF" w:rsidRDefault="00430F6B" w:rsidP="006E7DD1">
            <w:pPr>
              <w:spacing w:after="0" w:line="240" w:lineRule="auto"/>
              <w:rPr>
                <w:rFonts w:ascii="Times New Roman" w:eastAsia="Times New Roman" w:hAnsi="Times New Roman" w:cs="Times New Roman"/>
                <w:color w:val="000000"/>
                <w:sz w:val="24"/>
                <w:szCs w:val="24"/>
                <w:lang w:eastAsia="tr-TR"/>
              </w:rPr>
            </w:pPr>
            <w:r w:rsidRPr="00C418EF">
              <w:rPr>
                <w:rFonts w:ascii="Times New Roman" w:eastAsia="Times New Roman" w:hAnsi="Times New Roman" w:cs="Times New Roman"/>
                <w:color w:val="000000"/>
                <w:sz w:val="24"/>
                <w:szCs w:val="24"/>
                <w:lang w:eastAsia="tr-TR"/>
              </w:rPr>
              <w:t>|C|*|P|</w:t>
            </w:r>
          </w:p>
        </w:tc>
        <w:tc>
          <w:tcPr>
            <w:tcW w:w="863" w:type="dxa"/>
            <w:tcBorders>
              <w:top w:val="nil"/>
              <w:left w:val="nil"/>
              <w:bottom w:val="nil"/>
              <w:right w:val="nil"/>
            </w:tcBorders>
            <w:shd w:val="clear" w:color="auto" w:fill="auto"/>
            <w:noWrap/>
            <w:vAlign w:val="center"/>
            <w:hideMark/>
          </w:tcPr>
          <w:p w14:paraId="6C366F76" w14:textId="77777777" w:rsidR="00430F6B" w:rsidRPr="00C418EF" w:rsidRDefault="00430F6B" w:rsidP="006E7DD1">
            <w:pPr>
              <w:spacing w:after="0" w:line="240" w:lineRule="auto"/>
              <w:rPr>
                <w:rFonts w:ascii="Times New Roman" w:eastAsia="Times New Roman" w:hAnsi="Times New Roman" w:cs="Times New Roman"/>
                <w:color w:val="000000"/>
                <w:sz w:val="24"/>
                <w:szCs w:val="24"/>
                <w:lang w:eastAsia="tr-TR"/>
              </w:rPr>
            </w:pPr>
            <w:r w:rsidRPr="00C418EF">
              <w:rPr>
                <w:rFonts w:ascii="Times New Roman" w:eastAsia="Times New Roman" w:hAnsi="Times New Roman" w:cs="Times New Roman"/>
                <w:color w:val="000000"/>
                <w:sz w:val="24"/>
                <w:szCs w:val="24"/>
                <w:lang w:eastAsia="tr-TR"/>
              </w:rPr>
              <w:t>4</w:t>
            </w:r>
          </w:p>
        </w:tc>
        <w:tc>
          <w:tcPr>
            <w:tcW w:w="1216" w:type="dxa"/>
            <w:tcBorders>
              <w:top w:val="nil"/>
              <w:left w:val="nil"/>
              <w:bottom w:val="nil"/>
              <w:right w:val="nil"/>
            </w:tcBorders>
            <w:shd w:val="clear" w:color="auto" w:fill="auto"/>
            <w:noWrap/>
            <w:vAlign w:val="center"/>
            <w:hideMark/>
          </w:tcPr>
          <w:p w14:paraId="7F5EE598" w14:textId="77777777" w:rsidR="00430F6B" w:rsidRPr="00C418EF" w:rsidRDefault="00430F6B" w:rsidP="006E7DD1">
            <w:pPr>
              <w:spacing w:after="0" w:line="240" w:lineRule="auto"/>
              <w:rPr>
                <w:rFonts w:ascii="Times New Roman" w:eastAsia="Times New Roman" w:hAnsi="Times New Roman" w:cs="Times New Roman"/>
                <w:color w:val="000000"/>
                <w:sz w:val="24"/>
                <w:szCs w:val="24"/>
                <w:lang w:eastAsia="tr-TR"/>
              </w:rPr>
            </w:pPr>
            <w:r w:rsidRPr="00C418EF">
              <w:rPr>
                <w:rFonts w:ascii="Times New Roman" w:eastAsia="Times New Roman" w:hAnsi="Times New Roman" w:cs="Times New Roman"/>
                <w:color w:val="000000"/>
                <w:sz w:val="24"/>
                <w:szCs w:val="24"/>
                <w:lang w:eastAsia="tr-TR"/>
              </w:rPr>
              <w:t>0.02693</w:t>
            </w:r>
          </w:p>
        </w:tc>
        <w:tc>
          <w:tcPr>
            <w:tcW w:w="1164" w:type="dxa"/>
            <w:tcBorders>
              <w:top w:val="nil"/>
              <w:left w:val="nil"/>
              <w:bottom w:val="nil"/>
              <w:right w:val="nil"/>
            </w:tcBorders>
            <w:shd w:val="clear" w:color="auto" w:fill="auto"/>
            <w:noWrap/>
            <w:vAlign w:val="center"/>
            <w:hideMark/>
          </w:tcPr>
          <w:p w14:paraId="769AEF6D" w14:textId="77777777" w:rsidR="00430F6B" w:rsidRPr="00C418EF" w:rsidRDefault="00430F6B" w:rsidP="006E7DD1">
            <w:pPr>
              <w:spacing w:after="0" w:line="240" w:lineRule="auto"/>
              <w:rPr>
                <w:rFonts w:ascii="Times New Roman" w:eastAsia="Times New Roman" w:hAnsi="Times New Roman" w:cs="Times New Roman"/>
                <w:color w:val="000000"/>
                <w:sz w:val="24"/>
                <w:szCs w:val="24"/>
                <w:lang w:eastAsia="tr-TR"/>
              </w:rPr>
            </w:pPr>
            <w:r w:rsidRPr="00C418EF">
              <w:rPr>
                <w:rFonts w:ascii="Times New Roman" w:eastAsia="Times New Roman" w:hAnsi="Times New Roman" w:cs="Times New Roman"/>
                <w:color w:val="000000"/>
                <w:sz w:val="24"/>
                <w:szCs w:val="24"/>
                <w:lang w:eastAsia="tr-TR"/>
              </w:rPr>
              <w:t>0.006733</w:t>
            </w:r>
          </w:p>
        </w:tc>
        <w:tc>
          <w:tcPr>
            <w:tcW w:w="1072" w:type="dxa"/>
            <w:tcBorders>
              <w:top w:val="nil"/>
              <w:left w:val="nil"/>
              <w:bottom w:val="nil"/>
              <w:right w:val="nil"/>
            </w:tcBorders>
            <w:shd w:val="clear" w:color="auto" w:fill="auto"/>
            <w:noWrap/>
            <w:vAlign w:val="center"/>
            <w:hideMark/>
          </w:tcPr>
          <w:p w14:paraId="30E02880" w14:textId="77777777" w:rsidR="00430F6B" w:rsidRPr="00C418EF" w:rsidRDefault="00430F6B" w:rsidP="006E7DD1">
            <w:pPr>
              <w:spacing w:after="0" w:line="240" w:lineRule="auto"/>
              <w:rPr>
                <w:rFonts w:ascii="Times New Roman" w:eastAsia="Times New Roman" w:hAnsi="Times New Roman" w:cs="Times New Roman"/>
                <w:color w:val="000000"/>
                <w:sz w:val="24"/>
                <w:szCs w:val="24"/>
                <w:lang w:eastAsia="tr-TR"/>
              </w:rPr>
            </w:pPr>
            <w:r w:rsidRPr="00C418EF">
              <w:rPr>
                <w:rFonts w:ascii="Times New Roman" w:eastAsia="Times New Roman" w:hAnsi="Times New Roman" w:cs="Times New Roman"/>
                <w:color w:val="000000"/>
                <w:sz w:val="24"/>
                <w:szCs w:val="24"/>
                <w:lang w:eastAsia="tr-TR"/>
              </w:rPr>
              <w:t>2.74</w:t>
            </w:r>
          </w:p>
        </w:tc>
        <w:tc>
          <w:tcPr>
            <w:tcW w:w="1072" w:type="dxa"/>
            <w:tcBorders>
              <w:top w:val="nil"/>
              <w:left w:val="nil"/>
              <w:bottom w:val="nil"/>
              <w:right w:val="nil"/>
            </w:tcBorders>
            <w:shd w:val="clear" w:color="auto" w:fill="auto"/>
            <w:noWrap/>
            <w:vAlign w:val="center"/>
            <w:hideMark/>
          </w:tcPr>
          <w:p w14:paraId="227E92BD" w14:textId="77777777" w:rsidR="00430F6B" w:rsidRPr="00C418EF" w:rsidRDefault="00430F6B" w:rsidP="006E7DD1">
            <w:pPr>
              <w:spacing w:after="0" w:line="240" w:lineRule="auto"/>
              <w:rPr>
                <w:rFonts w:ascii="Times New Roman" w:eastAsia="Times New Roman" w:hAnsi="Times New Roman" w:cs="Times New Roman"/>
                <w:b/>
                <w:bCs/>
                <w:color w:val="000000"/>
                <w:sz w:val="24"/>
                <w:szCs w:val="24"/>
                <w:lang w:eastAsia="tr-TR"/>
              </w:rPr>
            </w:pPr>
            <w:r w:rsidRPr="00C418EF">
              <w:rPr>
                <w:rFonts w:ascii="Times New Roman" w:eastAsia="Times New Roman" w:hAnsi="Times New Roman" w:cs="Times New Roman"/>
                <w:b/>
                <w:bCs/>
                <w:color w:val="000000"/>
                <w:sz w:val="24"/>
                <w:szCs w:val="24"/>
                <w:lang w:eastAsia="tr-TR"/>
              </w:rPr>
              <w:t>0.037</w:t>
            </w:r>
          </w:p>
        </w:tc>
        <w:tc>
          <w:tcPr>
            <w:tcW w:w="2490" w:type="dxa"/>
            <w:tcBorders>
              <w:top w:val="nil"/>
              <w:left w:val="nil"/>
              <w:bottom w:val="nil"/>
              <w:right w:val="nil"/>
            </w:tcBorders>
            <w:shd w:val="clear" w:color="auto" w:fill="auto"/>
            <w:noWrap/>
            <w:vAlign w:val="center"/>
            <w:hideMark/>
          </w:tcPr>
          <w:p w14:paraId="6CD02723" w14:textId="77777777" w:rsidR="00430F6B" w:rsidRPr="00C418EF" w:rsidRDefault="00430F6B" w:rsidP="006E7DD1">
            <w:pPr>
              <w:spacing w:after="0" w:line="240" w:lineRule="auto"/>
              <w:rPr>
                <w:rFonts w:ascii="Times New Roman" w:eastAsia="Times New Roman" w:hAnsi="Times New Roman" w:cs="Times New Roman"/>
                <w:color w:val="000000"/>
                <w:sz w:val="24"/>
                <w:szCs w:val="24"/>
                <w:lang w:eastAsia="tr-TR"/>
              </w:rPr>
            </w:pPr>
            <w:r w:rsidRPr="00C418EF">
              <w:rPr>
                <w:rFonts w:ascii="Times New Roman" w:eastAsia="Times New Roman" w:hAnsi="Times New Roman" w:cs="Times New Roman"/>
                <w:color w:val="000000"/>
                <w:sz w:val="24"/>
                <w:szCs w:val="24"/>
                <w:lang w:eastAsia="tr-TR"/>
              </w:rPr>
              <w:t>0.86</w:t>
            </w:r>
          </w:p>
        </w:tc>
      </w:tr>
      <w:tr w:rsidR="00430F6B" w:rsidRPr="00C418EF" w14:paraId="424A811F" w14:textId="77777777" w:rsidTr="006E7DD1">
        <w:trPr>
          <w:trHeight w:val="312"/>
        </w:trPr>
        <w:tc>
          <w:tcPr>
            <w:tcW w:w="923" w:type="dxa"/>
            <w:tcBorders>
              <w:top w:val="nil"/>
              <w:left w:val="nil"/>
              <w:bottom w:val="nil"/>
              <w:right w:val="nil"/>
            </w:tcBorders>
            <w:shd w:val="clear" w:color="auto" w:fill="auto"/>
            <w:noWrap/>
            <w:vAlign w:val="center"/>
            <w:hideMark/>
          </w:tcPr>
          <w:p w14:paraId="58A90BDD" w14:textId="77777777" w:rsidR="00430F6B" w:rsidRPr="00C418EF" w:rsidRDefault="00430F6B" w:rsidP="006E7DD1">
            <w:pPr>
              <w:spacing w:after="0" w:line="240" w:lineRule="auto"/>
              <w:rPr>
                <w:rFonts w:ascii="Times New Roman" w:eastAsia="Times New Roman" w:hAnsi="Times New Roman" w:cs="Times New Roman"/>
                <w:color w:val="000000"/>
                <w:sz w:val="24"/>
                <w:szCs w:val="24"/>
                <w:lang w:eastAsia="tr-TR"/>
              </w:rPr>
            </w:pPr>
            <w:r w:rsidRPr="00C418EF">
              <w:rPr>
                <w:rFonts w:ascii="Times New Roman" w:eastAsia="Times New Roman" w:hAnsi="Times New Roman" w:cs="Times New Roman"/>
                <w:color w:val="000000"/>
                <w:sz w:val="24"/>
                <w:szCs w:val="24"/>
                <w:lang w:eastAsia="tr-TR"/>
              </w:rPr>
              <w:t>|W|*|P|</w:t>
            </w:r>
          </w:p>
        </w:tc>
        <w:tc>
          <w:tcPr>
            <w:tcW w:w="863" w:type="dxa"/>
            <w:tcBorders>
              <w:top w:val="nil"/>
              <w:left w:val="nil"/>
              <w:bottom w:val="nil"/>
              <w:right w:val="nil"/>
            </w:tcBorders>
            <w:shd w:val="clear" w:color="auto" w:fill="auto"/>
            <w:noWrap/>
            <w:vAlign w:val="center"/>
            <w:hideMark/>
          </w:tcPr>
          <w:p w14:paraId="6838F267" w14:textId="77777777" w:rsidR="00430F6B" w:rsidRPr="00C418EF" w:rsidRDefault="00430F6B" w:rsidP="006E7DD1">
            <w:pPr>
              <w:spacing w:after="0" w:line="240" w:lineRule="auto"/>
              <w:rPr>
                <w:rFonts w:ascii="Times New Roman" w:eastAsia="Times New Roman" w:hAnsi="Times New Roman" w:cs="Times New Roman"/>
                <w:color w:val="000000"/>
                <w:sz w:val="24"/>
                <w:szCs w:val="24"/>
                <w:lang w:eastAsia="tr-TR"/>
              </w:rPr>
            </w:pPr>
            <w:r w:rsidRPr="00C418EF">
              <w:rPr>
                <w:rFonts w:ascii="Times New Roman" w:eastAsia="Times New Roman" w:hAnsi="Times New Roman" w:cs="Times New Roman"/>
                <w:color w:val="000000"/>
                <w:sz w:val="24"/>
                <w:szCs w:val="24"/>
                <w:lang w:eastAsia="tr-TR"/>
              </w:rPr>
              <w:t>4</w:t>
            </w:r>
          </w:p>
        </w:tc>
        <w:tc>
          <w:tcPr>
            <w:tcW w:w="1216" w:type="dxa"/>
            <w:tcBorders>
              <w:top w:val="nil"/>
              <w:left w:val="nil"/>
              <w:bottom w:val="nil"/>
              <w:right w:val="nil"/>
            </w:tcBorders>
            <w:shd w:val="clear" w:color="auto" w:fill="auto"/>
            <w:noWrap/>
            <w:vAlign w:val="center"/>
            <w:hideMark/>
          </w:tcPr>
          <w:p w14:paraId="6BB84071" w14:textId="77777777" w:rsidR="00430F6B" w:rsidRPr="00C418EF" w:rsidRDefault="00430F6B" w:rsidP="006E7DD1">
            <w:pPr>
              <w:spacing w:after="0" w:line="240" w:lineRule="auto"/>
              <w:rPr>
                <w:rFonts w:ascii="Times New Roman" w:eastAsia="Times New Roman" w:hAnsi="Times New Roman" w:cs="Times New Roman"/>
                <w:color w:val="000000"/>
                <w:sz w:val="24"/>
                <w:szCs w:val="24"/>
                <w:lang w:eastAsia="tr-TR"/>
              </w:rPr>
            </w:pPr>
            <w:r w:rsidRPr="00C418EF">
              <w:rPr>
                <w:rFonts w:ascii="Times New Roman" w:eastAsia="Times New Roman" w:hAnsi="Times New Roman" w:cs="Times New Roman"/>
                <w:color w:val="000000"/>
                <w:sz w:val="24"/>
                <w:szCs w:val="24"/>
                <w:lang w:eastAsia="tr-TR"/>
              </w:rPr>
              <w:t>0.05291</w:t>
            </w:r>
          </w:p>
        </w:tc>
        <w:tc>
          <w:tcPr>
            <w:tcW w:w="1164" w:type="dxa"/>
            <w:tcBorders>
              <w:top w:val="nil"/>
              <w:left w:val="nil"/>
              <w:bottom w:val="nil"/>
              <w:right w:val="nil"/>
            </w:tcBorders>
            <w:shd w:val="clear" w:color="auto" w:fill="auto"/>
            <w:noWrap/>
            <w:vAlign w:val="center"/>
            <w:hideMark/>
          </w:tcPr>
          <w:p w14:paraId="168D25E4" w14:textId="77777777" w:rsidR="00430F6B" w:rsidRPr="00C418EF" w:rsidRDefault="00430F6B" w:rsidP="006E7DD1">
            <w:pPr>
              <w:spacing w:after="0" w:line="240" w:lineRule="auto"/>
              <w:rPr>
                <w:rFonts w:ascii="Times New Roman" w:eastAsia="Times New Roman" w:hAnsi="Times New Roman" w:cs="Times New Roman"/>
                <w:color w:val="000000"/>
                <w:sz w:val="24"/>
                <w:szCs w:val="24"/>
                <w:lang w:eastAsia="tr-TR"/>
              </w:rPr>
            </w:pPr>
            <w:r w:rsidRPr="00C418EF">
              <w:rPr>
                <w:rFonts w:ascii="Times New Roman" w:eastAsia="Times New Roman" w:hAnsi="Times New Roman" w:cs="Times New Roman"/>
                <w:color w:val="000000"/>
                <w:sz w:val="24"/>
                <w:szCs w:val="24"/>
                <w:lang w:eastAsia="tr-TR"/>
              </w:rPr>
              <w:t>0.013227</w:t>
            </w:r>
          </w:p>
        </w:tc>
        <w:tc>
          <w:tcPr>
            <w:tcW w:w="1072" w:type="dxa"/>
            <w:tcBorders>
              <w:top w:val="nil"/>
              <w:left w:val="nil"/>
              <w:bottom w:val="nil"/>
              <w:right w:val="nil"/>
            </w:tcBorders>
            <w:shd w:val="clear" w:color="auto" w:fill="auto"/>
            <w:noWrap/>
            <w:vAlign w:val="center"/>
            <w:hideMark/>
          </w:tcPr>
          <w:p w14:paraId="3FF3529A" w14:textId="77777777" w:rsidR="00430F6B" w:rsidRPr="00C418EF" w:rsidRDefault="00430F6B" w:rsidP="006E7DD1">
            <w:pPr>
              <w:spacing w:after="0" w:line="240" w:lineRule="auto"/>
              <w:rPr>
                <w:rFonts w:ascii="Times New Roman" w:eastAsia="Times New Roman" w:hAnsi="Times New Roman" w:cs="Times New Roman"/>
                <w:color w:val="000000"/>
                <w:sz w:val="24"/>
                <w:szCs w:val="24"/>
                <w:lang w:eastAsia="tr-TR"/>
              </w:rPr>
            </w:pPr>
            <w:r w:rsidRPr="00C418EF">
              <w:rPr>
                <w:rFonts w:ascii="Times New Roman" w:eastAsia="Times New Roman" w:hAnsi="Times New Roman" w:cs="Times New Roman"/>
                <w:color w:val="000000"/>
                <w:sz w:val="24"/>
                <w:szCs w:val="24"/>
                <w:lang w:eastAsia="tr-TR"/>
              </w:rPr>
              <w:t>5.38</w:t>
            </w:r>
          </w:p>
        </w:tc>
        <w:tc>
          <w:tcPr>
            <w:tcW w:w="1072" w:type="dxa"/>
            <w:tcBorders>
              <w:top w:val="nil"/>
              <w:left w:val="nil"/>
              <w:bottom w:val="nil"/>
              <w:right w:val="nil"/>
            </w:tcBorders>
            <w:shd w:val="clear" w:color="auto" w:fill="auto"/>
            <w:noWrap/>
            <w:vAlign w:val="center"/>
            <w:hideMark/>
          </w:tcPr>
          <w:p w14:paraId="74B4AF51" w14:textId="77777777" w:rsidR="00430F6B" w:rsidRPr="00C418EF" w:rsidRDefault="00430F6B" w:rsidP="006E7DD1">
            <w:pPr>
              <w:spacing w:after="0" w:line="240" w:lineRule="auto"/>
              <w:rPr>
                <w:rFonts w:ascii="Times New Roman" w:eastAsia="Times New Roman" w:hAnsi="Times New Roman" w:cs="Times New Roman"/>
                <w:b/>
                <w:bCs/>
                <w:color w:val="000000"/>
                <w:sz w:val="24"/>
                <w:szCs w:val="24"/>
                <w:lang w:eastAsia="tr-TR"/>
              </w:rPr>
            </w:pPr>
            <w:r w:rsidRPr="00C418EF">
              <w:rPr>
                <w:rFonts w:ascii="Times New Roman" w:eastAsia="Times New Roman" w:hAnsi="Times New Roman" w:cs="Times New Roman"/>
                <w:b/>
                <w:bCs/>
                <w:color w:val="000000"/>
                <w:sz w:val="24"/>
                <w:szCs w:val="24"/>
                <w:lang w:eastAsia="tr-TR"/>
              </w:rPr>
              <w:t>0.001</w:t>
            </w:r>
          </w:p>
        </w:tc>
        <w:tc>
          <w:tcPr>
            <w:tcW w:w="2490" w:type="dxa"/>
            <w:tcBorders>
              <w:top w:val="nil"/>
              <w:left w:val="nil"/>
              <w:bottom w:val="nil"/>
              <w:right w:val="nil"/>
            </w:tcBorders>
            <w:shd w:val="clear" w:color="auto" w:fill="auto"/>
            <w:noWrap/>
            <w:vAlign w:val="center"/>
            <w:hideMark/>
          </w:tcPr>
          <w:p w14:paraId="52B69A4E" w14:textId="77777777" w:rsidR="00430F6B" w:rsidRPr="00C418EF" w:rsidRDefault="00430F6B" w:rsidP="006E7DD1">
            <w:pPr>
              <w:spacing w:after="0" w:line="240" w:lineRule="auto"/>
              <w:rPr>
                <w:rFonts w:ascii="Times New Roman" w:eastAsia="Times New Roman" w:hAnsi="Times New Roman" w:cs="Times New Roman"/>
                <w:color w:val="000000"/>
                <w:sz w:val="24"/>
                <w:szCs w:val="24"/>
                <w:lang w:eastAsia="tr-TR"/>
              </w:rPr>
            </w:pPr>
            <w:r w:rsidRPr="00C418EF">
              <w:rPr>
                <w:rFonts w:ascii="Times New Roman" w:eastAsia="Times New Roman" w:hAnsi="Times New Roman" w:cs="Times New Roman"/>
                <w:color w:val="000000"/>
                <w:sz w:val="24"/>
                <w:szCs w:val="24"/>
                <w:lang w:eastAsia="tr-TR"/>
              </w:rPr>
              <w:t>0.993</w:t>
            </w:r>
          </w:p>
        </w:tc>
      </w:tr>
      <w:tr w:rsidR="00430F6B" w:rsidRPr="00C418EF" w14:paraId="5E43F340" w14:textId="77777777" w:rsidTr="006E7DD1">
        <w:trPr>
          <w:trHeight w:val="312"/>
        </w:trPr>
        <w:tc>
          <w:tcPr>
            <w:tcW w:w="923" w:type="dxa"/>
            <w:tcBorders>
              <w:top w:val="nil"/>
              <w:left w:val="nil"/>
              <w:bottom w:val="nil"/>
              <w:right w:val="nil"/>
            </w:tcBorders>
            <w:shd w:val="clear" w:color="auto" w:fill="auto"/>
            <w:noWrap/>
            <w:vAlign w:val="center"/>
            <w:hideMark/>
          </w:tcPr>
          <w:p w14:paraId="3F48537C" w14:textId="77777777" w:rsidR="00430F6B" w:rsidRPr="00C418EF" w:rsidRDefault="00430F6B" w:rsidP="006E7DD1">
            <w:pPr>
              <w:spacing w:after="0" w:line="240" w:lineRule="auto"/>
              <w:rPr>
                <w:rFonts w:ascii="Times New Roman" w:eastAsia="Times New Roman" w:hAnsi="Times New Roman" w:cs="Times New Roman"/>
                <w:color w:val="000000"/>
                <w:sz w:val="24"/>
                <w:szCs w:val="24"/>
                <w:lang w:eastAsia="tr-TR"/>
              </w:rPr>
            </w:pPr>
            <w:r w:rsidRPr="00C418EF">
              <w:rPr>
                <w:rFonts w:ascii="Times New Roman" w:eastAsia="Times New Roman" w:hAnsi="Times New Roman" w:cs="Times New Roman"/>
                <w:color w:val="000000"/>
                <w:sz w:val="24"/>
                <w:szCs w:val="24"/>
                <w:lang w:eastAsia="tr-TR"/>
              </w:rPr>
              <w:t>Error</w:t>
            </w:r>
          </w:p>
        </w:tc>
        <w:tc>
          <w:tcPr>
            <w:tcW w:w="863" w:type="dxa"/>
            <w:tcBorders>
              <w:top w:val="nil"/>
              <w:left w:val="nil"/>
              <w:bottom w:val="nil"/>
              <w:right w:val="nil"/>
            </w:tcBorders>
            <w:shd w:val="clear" w:color="auto" w:fill="auto"/>
            <w:noWrap/>
            <w:vAlign w:val="center"/>
            <w:hideMark/>
          </w:tcPr>
          <w:p w14:paraId="54B791FD" w14:textId="77777777" w:rsidR="00430F6B" w:rsidRPr="00C418EF" w:rsidRDefault="00430F6B" w:rsidP="006E7DD1">
            <w:pPr>
              <w:spacing w:after="0" w:line="240" w:lineRule="auto"/>
              <w:rPr>
                <w:rFonts w:ascii="Times New Roman" w:eastAsia="Times New Roman" w:hAnsi="Times New Roman" w:cs="Times New Roman"/>
                <w:color w:val="000000"/>
                <w:sz w:val="24"/>
                <w:szCs w:val="24"/>
                <w:lang w:eastAsia="tr-TR"/>
              </w:rPr>
            </w:pPr>
            <w:r w:rsidRPr="00C418EF">
              <w:rPr>
                <w:rFonts w:ascii="Times New Roman" w:eastAsia="Times New Roman" w:hAnsi="Times New Roman" w:cs="Times New Roman"/>
                <w:color w:val="000000"/>
                <w:sz w:val="24"/>
                <w:szCs w:val="24"/>
                <w:lang w:eastAsia="tr-TR"/>
              </w:rPr>
              <w:t>8</w:t>
            </w:r>
          </w:p>
        </w:tc>
        <w:tc>
          <w:tcPr>
            <w:tcW w:w="1216" w:type="dxa"/>
            <w:tcBorders>
              <w:top w:val="nil"/>
              <w:left w:val="nil"/>
              <w:bottom w:val="nil"/>
              <w:right w:val="nil"/>
            </w:tcBorders>
            <w:shd w:val="clear" w:color="auto" w:fill="auto"/>
            <w:noWrap/>
            <w:vAlign w:val="center"/>
            <w:hideMark/>
          </w:tcPr>
          <w:p w14:paraId="21687DDD" w14:textId="77777777" w:rsidR="00430F6B" w:rsidRPr="00C418EF" w:rsidRDefault="00430F6B" w:rsidP="006E7DD1">
            <w:pPr>
              <w:spacing w:after="0" w:line="240" w:lineRule="auto"/>
              <w:rPr>
                <w:rFonts w:ascii="Times New Roman" w:eastAsia="Times New Roman" w:hAnsi="Times New Roman" w:cs="Times New Roman"/>
                <w:color w:val="000000"/>
                <w:sz w:val="24"/>
                <w:szCs w:val="24"/>
                <w:lang w:eastAsia="tr-TR"/>
              </w:rPr>
            </w:pPr>
            <w:r w:rsidRPr="00C418EF">
              <w:rPr>
                <w:rFonts w:ascii="Times New Roman" w:eastAsia="Times New Roman" w:hAnsi="Times New Roman" w:cs="Times New Roman"/>
                <w:color w:val="000000"/>
                <w:sz w:val="24"/>
                <w:szCs w:val="24"/>
                <w:lang w:eastAsia="tr-TR"/>
              </w:rPr>
              <w:t>1.53E-01</w:t>
            </w:r>
          </w:p>
        </w:tc>
        <w:tc>
          <w:tcPr>
            <w:tcW w:w="1164" w:type="dxa"/>
            <w:tcBorders>
              <w:top w:val="nil"/>
              <w:left w:val="nil"/>
              <w:bottom w:val="nil"/>
              <w:right w:val="nil"/>
            </w:tcBorders>
            <w:shd w:val="clear" w:color="auto" w:fill="auto"/>
            <w:noWrap/>
            <w:vAlign w:val="center"/>
            <w:hideMark/>
          </w:tcPr>
          <w:p w14:paraId="40B150CA" w14:textId="77777777" w:rsidR="00430F6B" w:rsidRPr="00C418EF" w:rsidRDefault="00430F6B" w:rsidP="006E7DD1">
            <w:pPr>
              <w:spacing w:after="0" w:line="240" w:lineRule="auto"/>
              <w:rPr>
                <w:rFonts w:ascii="Times New Roman" w:eastAsia="Times New Roman" w:hAnsi="Times New Roman" w:cs="Times New Roman"/>
                <w:color w:val="000000"/>
                <w:sz w:val="24"/>
                <w:szCs w:val="24"/>
                <w:lang w:eastAsia="tr-TR"/>
              </w:rPr>
            </w:pPr>
            <w:r w:rsidRPr="00C418EF">
              <w:rPr>
                <w:rFonts w:ascii="Times New Roman" w:eastAsia="Times New Roman" w:hAnsi="Times New Roman" w:cs="Times New Roman"/>
                <w:color w:val="000000"/>
                <w:sz w:val="24"/>
                <w:szCs w:val="24"/>
                <w:lang w:eastAsia="tr-TR"/>
              </w:rPr>
              <w:t>0.00246</w:t>
            </w:r>
          </w:p>
        </w:tc>
        <w:tc>
          <w:tcPr>
            <w:tcW w:w="1072" w:type="dxa"/>
            <w:tcBorders>
              <w:top w:val="nil"/>
              <w:left w:val="nil"/>
              <w:bottom w:val="nil"/>
              <w:right w:val="nil"/>
            </w:tcBorders>
            <w:shd w:val="clear" w:color="auto" w:fill="auto"/>
            <w:noWrap/>
            <w:vAlign w:val="center"/>
            <w:hideMark/>
          </w:tcPr>
          <w:p w14:paraId="6D75367D" w14:textId="77777777" w:rsidR="00430F6B" w:rsidRPr="00C418EF" w:rsidRDefault="00430F6B" w:rsidP="006E7DD1">
            <w:pPr>
              <w:spacing w:after="0" w:line="240" w:lineRule="auto"/>
              <w:rPr>
                <w:rFonts w:ascii="Times New Roman" w:eastAsia="Times New Roman" w:hAnsi="Times New Roman" w:cs="Times New Roman"/>
                <w:color w:val="000000"/>
                <w:sz w:val="24"/>
                <w:szCs w:val="24"/>
                <w:lang w:eastAsia="tr-TR"/>
              </w:rPr>
            </w:pPr>
          </w:p>
        </w:tc>
        <w:tc>
          <w:tcPr>
            <w:tcW w:w="1072" w:type="dxa"/>
            <w:tcBorders>
              <w:top w:val="nil"/>
              <w:left w:val="nil"/>
              <w:bottom w:val="nil"/>
              <w:right w:val="nil"/>
            </w:tcBorders>
            <w:shd w:val="clear" w:color="auto" w:fill="auto"/>
            <w:noWrap/>
            <w:vAlign w:val="center"/>
            <w:hideMark/>
          </w:tcPr>
          <w:p w14:paraId="44B842D6" w14:textId="77777777" w:rsidR="00430F6B" w:rsidRPr="00C418EF" w:rsidRDefault="00430F6B" w:rsidP="006E7DD1">
            <w:pPr>
              <w:spacing w:after="0" w:line="240" w:lineRule="auto"/>
              <w:rPr>
                <w:rFonts w:ascii="Times New Roman" w:eastAsia="Times New Roman" w:hAnsi="Times New Roman" w:cs="Times New Roman"/>
                <w:sz w:val="20"/>
                <w:szCs w:val="20"/>
                <w:lang w:eastAsia="tr-TR"/>
              </w:rPr>
            </w:pPr>
          </w:p>
        </w:tc>
        <w:tc>
          <w:tcPr>
            <w:tcW w:w="2490" w:type="dxa"/>
            <w:tcBorders>
              <w:top w:val="nil"/>
              <w:left w:val="nil"/>
              <w:bottom w:val="nil"/>
              <w:right w:val="nil"/>
            </w:tcBorders>
            <w:shd w:val="clear" w:color="auto" w:fill="auto"/>
            <w:noWrap/>
            <w:vAlign w:val="center"/>
            <w:hideMark/>
          </w:tcPr>
          <w:p w14:paraId="6BE8D518" w14:textId="77777777" w:rsidR="00430F6B" w:rsidRPr="00C418EF" w:rsidRDefault="00430F6B" w:rsidP="006E7DD1">
            <w:pPr>
              <w:spacing w:after="0" w:line="240" w:lineRule="auto"/>
              <w:rPr>
                <w:rFonts w:ascii="Times New Roman" w:eastAsia="Times New Roman" w:hAnsi="Times New Roman" w:cs="Times New Roman"/>
                <w:sz w:val="20"/>
                <w:szCs w:val="20"/>
                <w:lang w:eastAsia="tr-TR"/>
              </w:rPr>
            </w:pPr>
          </w:p>
        </w:tc>
      </w:tr>
      <w:tr w:rsidR="00430F6B" w:rsidRPr="00C418EF" w14:paraId="259C7764" w14:textId="77777777" w:rsidTr="006E7DD1">
        <w:trPr>
          <w:trHeight w:val="312"/>
        </w:trPr>
        <w:tc>
          <w:tcPr>
            <w:tcW w:w="923" w:type="dxa"/>
            <w:tcBorders>
              <w:top w:val="nil"/>
              <w:left w:val="nil"/>
              <w:bottom w:val="single" w:sz="4" w:space="0" w:color="auto"/>
              <w:right w:val="nil"/>
            </w:tcBorders>
            <w:shd w:val="clear" w:color="auto" w:fill="auto"/>
            <w:noWrap/>
            <w:vAlign w:val="center"/>
            <w:hideMark/>
          </w:tcPr>
          <w:p w14:paraId="6FD7D010" w14:textId="77777777" w:rsidR="00430F6B" w:rsidRPr="00C418EF" w:rsidRDefault="00430F6B" w:rsidP="006E7DD1">
            <w:pPr>
              <w:spacing w:after="0" w:line="240" w:lineRule="auto"/>
              <w:rPr>
                <w:rFonts w:ascii="Times New Roman" w:eastAsia="Times New Roman" w:hAnsi="Times New Roman" w:cs="Times New Roman"/>
                <w:color w:val="000000"/>
                <w:sz w:val="24"/>
                <w:szCs w:val="24"/>
                <w:lang w:eastAsia="tr-TR"/>
              </w:rPr>
            </w:pPr>
            <w:r w:rsidRPr="00C418EF">
              <w:rPr>
                <w:rFonts w:ascii="Times New Roman" w:eastAsia="Times New Roman" w:hAnsi="Times New Roman" w:cs="Times New Roman"/>
                <w:color w:val="000000"/>
                <w:sz w:val="24"/>
                <w:szCs w:val="24"/>
                <w:lang w:eastAsia="tr-TR"/>
              </w:rPr>
              <w:t>Total</w:t>
            </w:r>
          </w:p>
        </w:tc>
        <w:tc>
          <w:tcPr>
            <w:tcW w:w="863" w:type="dxa"/>
            <w:tcBorders>
              <w:top w:val="nil"/>
              <w:left w:val="nil"/>
              <w:bottom w:val="single" w:sz="4" w:space="0" w:color="auto"/>
              <w:right w:val="nil"/>
            </w:tcBorders>
            <w:shd w:val="clear" w:color="auto" w:fill="auto"/>
            <w:noWrap/>
            <w:vAlign w:val="center"/>
            <w:hideMark/>
          </w:tcPr>
          <w:p w14:paraId="4555F2A5" w14:textId="77777777" w:rsidR="00430F6B" w:rsidRPr="00C418EF" w:rsidRDefault="00430F6B" w:rsidP="006E7DD1">
            <w:pPr>
              <w:spacing w:after="0" w:line="240" w:lineRule="auto"/>
              <w:rPr>
                <w:rFonts w:ascii="Times New Roman" w:eastAsia="Times New Roman" w:hAnsi="Times New Roman" w:cs="Times New Roman"/>
                <w:color w:val="000000"/>
                <w:sz w:val="24"/>
                <w:szCs w:val="24"/>
                <w:lang w:eastAsia="tr-TR"/>
              </w:rPr>
            </w:pPr>
            <w:r w:rsidRPr="00C418EF">
              <w:rPr>
                <w:rFonts w:ascii="Times New Roman" w:eastAsia="Times New Roman" w:hAnsi="Times New Roman" w:cs="Times New Roman"/>
                <w:color w:val="000000"/>
                <w:sz w:val="24"/>
                <w:szCs w:val="24"/>
                <w:lang w:eastAsia="tr-TR"/>
              </w:rPr>
              <w:t>26</w:t>
            </w:r>
          </w:p>
        </w:tc>
        <w:tc>
          <w:tcPr>
            <w:tcW w:w="1216" w:type="dxa"/>
            <w:tcBorders>
              <w:top w:val="nil"/>
              <w:left w:val="nil"/>
              <w:bottom w:val="nil"/>
              <w:right w:val="nil"/>
            </w:tcBorders>
            <w:shd w:val="clear" w:color="auto" w:fill="auto"/>
            <w:noWrap/>
            <w:vAlign w:val="center"/>
            <w:hideMark/>
          </w:tcPr>
          <w:p w14:paraId="0D4A6F19" w14:textId="77777777" w:rsidR="00430F6B" w:rsidRPr="00C418EF" w:rsidRDefault="00430F6B" w:rsidP="006E7DD1">
            <w:pPr>
              <w:spacing w:after="0" w:line="240" w:lineRule="auto"/>
              <w:rPr>
                <w:rFonts w:ascii="Times New Roman" w:eastAsia="Times New Roman" w:hAnsi="Times New Roman" w:cs="Times New Roman"/>
                <w:color w:val="000000"/>
                <w:sz w:val="24"/>
                <w:szCs w:val="24"/>
                <w:lang w:eastAsia="tr-TR"/>
              </w:rPr>
            </w:pPr>
            <w:r w:rsidRPr="00C418EF">
              <w:rPr>
                <w:rFonts w:ascii="Times New Roman" w:eastAsia="Times New Roman" w:hAnsi="Times New Roman" w:cs="Times New Roman"/>
                <w:color w:val="000000"/>
                <w:sz w:val="24"/>
                <w:szCs w:val="24"/>
                <w:lang w:eastAsia="tr-TR"/>
              </w:rPr>
              <w:t>6.05E+00</w:t>
            </w:r>
          </w:p>
        </w:tc>
        <w:tc>
          <w:tcPr>
            <w:tcW w:w="1164" w:type="dxa"/>
            <w:tcBorders>
              <w:top w:val="nil"/>
              <w:left w:val="nil"/>
              <w:bottom w:val="nil"/>
              <w:right w:val="nil"/>
            </w:tcBorders>
            <w:shd w:val="clear" w:color="auto" w:fill="auto"/>
            <w:noWrap/>
            <w:vAlign w:val="center"/>
            <w:hideMark/>
          </w:tcPr>
          <w:p w14:paraId="7B94CCAC" w14:textId="77777777" w:rsidR="00430F6B" w:rsidRPr="00C418EF" w:rsidRDefault="00430F6B" w:rsidP="006E7DD1">
            <w:pPr>
              <w:spacing w:after="0" w:line="240" w:lineRule="auto"/>
              <w:rPr>
                <w:rFonts w:ascii="Times New Roman" w:eastAsia="Times New Roman" w:hAnsi="Times New Roman" w:cs="Times New Roman"/>
                <w:color w:val="000000"/>
                <w:sz w:val="24"/>
                <w:szCs w:val="24"/>
                <w:lang w:eastAsia="tr-TR"/>
              </w:rPr>
            </w:pPr>
          </w:p>
        </w:tc>
        <w:tc>
          <w:tcPr>
            <w:tcW w:w="1072" w:type="dxa"/>
            <w:tcBorders>
              <w:top w:val="nil"/>
              <w:left w:val="nil"/>
              <w:bottom w:val="nil"/>
              <w:right w:val="nil"/>
            </w:tcBorders>
            <w:shd w:val="clear" w:color="auto" w:fill="auto"/>
            <w:noWrap/>
            <w:vAlign w:val="center"/>
            <w:hideMark/>
          </w:tcPr>
          <w:p w14:paraId="167CE457" w14:textId="77777777" w:rsidR="00430F6B" w:rsidRPr="00C418EF" w:rsidRDefault="00430F6B" w:rsidP="006E7DD1">
            <w:pPr>
              <w:spacing w:after="0" w:line="240" w:lineRule="auto"/>
              <w:rPr>
                <w:rFonts w:ascii="Times New Roman" w:eastAsia="Times New Roman" w:hAnsi="Times New Roman" w:cs="Times New Roman"/>
                <w:sz w:val="20"/>
                <w:szCs w:val="20"/>
                <w:lang w:eastAsia="tr-TR"/>
              </w:rPr>
            </w:pPr>
          </w:p>
        </w:tc>
        <w:tc>
          <w:tcPr>
            <w:tcW w:w="1072" w:type="dxa"/>
            <w:tcBorders>
              <w:top w:val="nil"/>
              <w:left w:val="nil"/>
              <w:bottom w:val="nil"/>
              <w:right w:val="nil"/>
            </w:tcBorders>
            <w:shd w:val="clear" w:color="auto" w:fill="auto"/>
            <w:noWrap/>
            <w:vAlign w:val="center"/>
            <w:hideMark/>
          </w:tcPr>
          <w:p w14:paraId="505088D7" w14:textId="77777777" w:rsidR="00430F6B" w:rsidRPr="00C418EF" w:rsidRDefault="00430F6B" w:rsidP="006E7DD1">
            <w:pPr>
              <w:spacing w:after="0" w:line="240" w:lineRule="auto"/>
              <w:rPr>
                <w:rFonts w:ascii="Times New Roman" w:eastAsia="Times New Roman" w:hAnsi="Times New Roman" w:cs="Times New Roman"/>
                <w:sz w:val="20"/>
                <w:szCs w:val="20"/>
                <w:lang w:eastAsia="tr-TR"/>
              </w:rPr>
            </w:pPr>
          </w:p>
        </w:tc>
        <w:tc>
          <w:tcPr>
            <w:tcW w:w="2490" w:type="dxa"/>
            <w:tcBorders>
              <w:top w:val="nil"/>
              <w:left w:val="nil"/>
              <w:bottom w:val="nil"/>
              <w:right w:val="nil"/>
            </w:tcBorders>
            <w:shd w:val="clear" w:color="auto" w:fill="auto"/>
            <w:noWrap/>
            <w:vAlign w:val="center"/>
            <w:hideMark/>
          </w:tcPr>
          <w:p w14:paraId="3C9E7287" w14:textId="77777777" w:rsidR="00430F6B" w:rsidRPr="00C418EF" w:rsidRDefault="00430F6B" w:rsidP="006E7DD1">
            <w:pPr>
              <w:spacing w:after="0" w:line="240" w:lineRule="auto"/>
              <w:rPr>
                <w:rFonts w:ascii="Times New Roman" w:eastAsia="Times New Roman" w:hAnsi="Times New Roman" w:cs="Times New Roman"/>
                <w:sz w:val="20"/>
                <w:szCs w:val="20"/>
                <w:lang w:eastAsia="tr-TR"/>
              </w:rPr>
            </w:pPr>
          </w:p>
        </w:tc>
      </w:tr>
      <w:tr w:rsidR="00430F6B" w:rsidRPr="00C418EF" w14:paraId="126F9F02" w14:textId="77777777" w:rsidTr="006E7DD1">
        <w:trPr>
          <w:trHeight w:val="312"/>
        </w:trPr>
        <w:tc>
          <w:tcPr>
            <w:tcW w:w="923" w:type="dxa"/>
            <w:tcBorders>
              <w:top w:val="nil"/>
              <w:left w:val="nil"/>
              <w:bottom w:val="nil"/>
              <w:right w:val="nil"/>
            </w:tcBorders>
            <w:shd w:val="clear" w:color="auto" w:fill="auto"/>
            <w:noWrap/>
            <w:vAlign w:val="center"/>
            <w:hideMark/>
          </w:tcPr>
          <w:p w14:paraId="7E9D02B4" w14:textId="77777777" w:rsidR="00430F6B" w:rsidRPr="00C418EF" w:rsidRDefault="00430F6B" w:rsidP="006E7DD1">
            <w:pPr>
              <w:spacing w:after="0" w:line="240" w:lineRule="auto"/>
              <w:rPr>
                <w:rFonts w:ascii="Times New Roman" w:eastAsia="Times New Roman" w:hAnsi="Times New Roman" w:cs="Times New Roman"/>
                <w:color w:val="000000"/>
                <w:sz w:val="24"/>
                <w:szCs w:val="24"/>
                <w:lang w:eastAsia="tr-TR"/>
              </w:rPr>
            </w:pPr>
            <w:r w:rsidRPr="00C418EF">
              <w:rPr>
                <w:rFonts w:ascii="Times New Roman" w:eastAsia="Times New Roman" w:hAnsi="Times New Roman" w:cs="Times New Roman"/>
                <w:color w:val="000000"/>
                <w:sz w:val="24"/>
                <w:szCs w:val="24"/>
                <w:lang w:eastAsia="tr-TR"/>
              </w:rPr>
              <w:t>R-sq</w:t>
            </w:r>
          </w:p>
        </w:tc>
        <w:tc>
          <w:tcPr>
            <w:tcW w:w="2079" w:type="dxa"/>
            <w:gridSpan w:val="2"/>
            <w:tcBorders>
              <w:top w:val="single" w:sz="4" w:space="0" w:color="auto"/>
              <w:left w:val="nil"/>
              <w:bottom w:val="nil"/>
              <w:right w:val="nil"/>
            </w:tcBorders>
            <w:shd w:val="clear" w:color="auto" w:fill="auto"/>
            <w:noWrap/>
            <w:vAlign w:val="center"/>
            <w:hideMark/>
          </w:tcPr>
          <w:p w14:paraId="687DA940" w14:textId="77777777" w:rsidR="00430F6B" w:rsidRPr="00C418EF" w:rsidRDefault="00430F6B" w:rsidP="006E7DD1">
            <w:pPr>
              <w:spacing w:after="0" w:line="240" w:lineRule="auto"/>
              <w:rPr>
                <w:rFonts w:ascii="Times New Roman" w:eastAsia="Times New Roman" w:hAnsi="Times New Roman" w:cs="Times New Roman"/>
                <w:color w:val="000000"/>
                <w:sz w:val="24"/>
                <w:szCs w:val="24"/>
                <w:lang w:eastAsia="tr-TR"/>
              </w:rPr>
            </w:pPr>
            <w:r w:rsidRPr="00C418EF">
              <w:rPr>
                <w:rFonts w:ascii="Times New Roman" w:eastAsia="Times New Roman" w:hAnsi="Times New Roman" w:cs="Times New Roman"/>
                <w:color w:val="000000"/>
                <w:sz w:val="24"/>
                <w:szCs w:val="24"/>
                <w:lang w:eastAsia="tr-TR"/>
              </w:rPr>
              <w:t>R-sq(adj)</w:t>
            </w:r>
          </w:p>
        </w:tc>
        <w:tc>
          <w:tcPr>
            <w:tcW w:w="1164" w:type="dxa"/>
            <w:tcBorders>
              <w:top w:val="single" w:sz="4" w:space="0" w:color="auto"/>
              <w:left w:val="nil"/>
              <w:bottom w:val="nil"/>
              <w:right w:val="nil"/>
            </w:tcBorders>
            <w:shd w:val="clear" w:color="auto" w:fill="auto"/>
            <w:noWrap/>
            <w:vAlign w:val="bottom"/>
            <w:hideMark/>
          </w:tcPr>
          <w:p w14:paraId="37D2F1D0" w14:textId="77777777" w:rsidR="00430F6B" w:rsidRPr="00C418EF" w:rsidRDefault="00430F6B" w:rsidP="006E7DD1">
            <w:pPr>
              <w:spacing w:after="0" w:line="240" w:lineRule="auto"/>
              <w:rPr>
                <w:rFonts w:ascii="Calibri" w:eastAsia="Times New Roman" w:hAnsi="Calibri" w:cs="Calibri"/>
                <w:color w:val="000000"/>
                <w:lang w:eastAsia="tr-TR"/>
              </w:rPr>
            </w:pPr>
            <w:r w:rsidRPr="00C418EF">
              <w:rPr>
                <w:rFonts w:ascii="Calibri" w:eastAsia="Times New Roman" w:hAnsi="Calibri" w:cs="Calibri"/>
                <w:color w:val="000000"/>
                <w:lang w:eastAsia="tr-TR"/>
              </w:rPr>
              <w:t> </w:t>
            </w:r>
          </w:p>
        </w:tc>
        <w:tc>
          <w:tcPr>
            <w:tcW w:w="1072" w:type="dxa"/>
            <w:tcBorders>
              <w:top w:val="single" w:sz="4" w:space="0" w:color="auto"/>
              <w:left w:val="nil"/>
              <w:bottom w:val="nil"/>
              <w:right w:val="nil"/>
            </w:tcBorders>
            <w:shd w:val="clear" w:color="auto" w:fill="auto"/>
            <w:noWrap/>
            <w:vAlign w:val="bottom"/>
            <w:hideMark/>
          </w:tcPr>
          <w:p w14:paraId="3293922E" w14:textId="77777777" w:rsidR="00430F6B" w:rsidRPr="00C418EF" w:rsidRDefault="00430F6B" w:rsidP="006E7DD1">
            <w:pPr>
              <w:spacing w:after="0" w:line="240" w:lineRule="auto"/>
              <w:rPr>
                <w:rFonts w:ascii="Calibri" w:eastAsia="Times New Roman" w:hAnsi="Calibri" w:cs="Calibri"/>
                <w:color w:val="000000"/>
                <w:lang w:eastAsia="tr-TR"/>
              </w:rPr>
            </w:pPr>
            <w:r w:rsidRPr="00C418EF">
              <w:rPr>
                <w:rFonts w:ascii="Calibri" w:eastAsia="Times New Roman" w:hAnsi="Calibri" w:cs="Calibri"/>
                <w:color w:val="000000"/>
                <w:lang w:eastAsia="tr-TR"/>
              </w:rPr>
              <w:t> </w:t>
            </w:r>
          </w:p>
        </w:tc>
        <w:tc>
          <w:tcPr>
            <w:tcW w:w="1072" w:type="dxa"/>
            <w:tcBorders>
              <w:top w:val="single" w:sz="4" w:space="0" w:color="auto"/>
              <w:left w:val="nil"/>
              <w:bottom w:val="nil"/>
              <w:right w:val="nil"/>
            </w:tcBorders>
            <w:shd w:val="clear" w:color="auto" w:fill="auto"/>
            <w:noWrap/>
            <w:vAlign w:val="bottom"/>
            <w:hideMark/>
          </w:tcPr>
          <w:p w14:paraId="625BAB7A" w14:textId="77777777" w:rsidR="00430F6B" w:rsidRPr="00C418EF" w:rsidRDefault="00430F6B" w:rsidP="006E7DD1">
            <w:pPr>
              <w:spacing w:after="0" w:line="240" w:lineRule="auto"/>
              <w:rPr>
                <w:rFonts w:ascii="Calibri" w:eastAsia="Times New Roman" w:hAnsi="Calibri" w:cs="Calibri"/>
                <w:color w:val="000000"/>
                <w:lang w:eastAsia="tr-TR"/>
              </w:rPr>
            </w:pPr>
            <w:r w:rsidRPr="00C418EF">
              <w:rPr>
                <w:rFonts w:ascii="Calibri" w:eastAsia="Times New Roman" w:hAnsi="Calibri" w:cs="Calibri"/>
                <w:color w:val="000000"/>
                <w:lang w:eastAsia="tr-TR"/>
              </w:rPr>
              <w:t> </w:t>
            </w:r>
          </w:p>
        </w:tc>
        <w:tc>
          <w:tcPr>
            <w:tcW w:w="2490" w:type="dxa"/>
            <w:tcBorders>
              <w:top w:val="single" w:sz="4" w:space="0" w:color="auto"/>
              <w:left w:val="nil"/>
              <w:bottom w:val="nil"/>
              <w:right w:val="nil"/>
            </w:tcBorders>
            <w:shd w:val="clear" w:color="auto" w:fill="auto"/>
            <w:noWrap/>
            <w:vAlign w:val="bottom"/>
            <w:hideMark/>
          </w:tcPr>
          <w:p w14:paraId="71CE4D12" w14:textId="77777777" w:rsidR="00430F6B" w:rsidRPr="00C418EF" w:rsidRDefault="00430F6B" w:rsidP="006E7DD1">
            <w:pPr>
              <w:spacing w:after="0" w:line="240" w:lineRule="auto"/>
              <w:rPr>
                <w:rFonts w:ascii="Calibri" w:eastAsia="Times New Roman" w:hAnsi="Calibri" w:cs="Calibri"/>
                <w:color w:val="000000"/>
                <w:lang w:eastAsia="tr-TR"/>
              </w:rPr>
            </w:pPr>
            <w:r w:rsidRPr="00C418EF">
              <w:rPr>
                <w:rFonts w:ascii="Calibri" w:eastAsia="Times New Roman" w:hAnsi="Calibri" w:cs="Calibri"/>
                <w:color w:val="000000"/>
                <w:lang w:eastAsia="tr-TR"/>
              </w:rPr>
              <w:t> </w:t>
            </w:r>
          </w:p>
        </w:tc>
      </w:tr>
      <w:tr w:rsidR="00430F6B" w:rsidRPr="00C418EF" w14:paraId="139B2A36" w14:textId="77777777" w:rsidTr="006E7DD1">
        <w:trPr>
          <w:trHeight w:val="312"/>
        </w:trPr>
        <w:tc>
          <w:tcPr>
            <w:tcW w:w="923" w:type="dxa"/>
            <w:tcBorders>
              <w:top w:val="nil"/>
              <w:left w:val="nil"/>
              <w:bottom w:val="single" w:sz="4" w:space="0" w:color="auto"/>
              <w:right w:val="nil"/>
            </w:tcBorders>
            <w:shd w:val="clear" w:color="auto" w:fill="auto"/>
            <w:noWrap/>
            <w:vAlign w:val="center"/>
            <w:hideMark/>
          </w:tcPr>
          <w:p w14:paraId="5F33BFC1" w14:textId="77777777" w:rsidR="00430F6B" w:rsidRPr="00C418EF" w:rsidRDefault="00430F6B" w:rsidP="006E7DD1">
            <w:pPr>
              <w:spacing w:after="0" w:line="240" w:lineRule="auto"/>
              <w:rPr>
                <w:rFonts w:ascii="Times New Roman" w:eastAsia="Times New Roman" w:hAnsi="Times New Roman" w:cs="Times New Roman"/>
                <w:color w:val="000000"/>
                <w:sz w:val="24"/>
                <w:szCs w:val="24"/>
                <w:lang w:eastAsia="tr-TR"/>
              </w:rPr>
            </w:pPr>
            <w:r w:rsidRPr="00C418EF">
              <w:rPr>
                <w:rFonts w:ascii="Times New Roman" w:eastAsia="Times New Roman" w:hAnsi="Times New Roman" w:cs="Times New Roman"/>
                <w:color w:val="000000"/>
                <w:sz w:val="24"/>
                <w:szCs w:val="24"/>
                <w:lang w:eastAsia="tr-TR"/>
              </w:rPr>
              <w:t>0.9748</w:t>
            </w:r>
          </w:p>
        </w:tc>
        <w:tc>
          <w:tcPr>
            <w:tcW w:w="863" w:type="dxa"/>
            <w:tcBorders>
              <w:top w:val="nil"/>
              <w:left w:val="nil"/>
              <w:bottom w:val="single" w:sz="4" w:space="0" w:color="auto"/>
              <w:right w:val="nil"/>
            </w:tcBorders>
            <w:shd w:val="clear" w:color="auto" w:fill="auto"/>
            <w:noWrap/>
            <w:vAlign w:val="center"/>
            <w:hideMark/>
          </w:tcPr>
          <w:p w14:paraId="5F503983" w14:textId="77777777" w:rsidR="00430F6B" w:rsidRPr="00C418EF" w:rsidRDefault="00430F6B" w:rsidP="006E7DD1">
            <w:pPr>
              <w:spacing w:after="0" w:line="240" w:lineRule="auto"/>
              <w:rPr>
                <w:rFonts w:ascii="Times New Roman" w:eastAsia="Times New Roman" w:hAnsi="Times New Roman" w:cs="Times New Roman"/>
                <w:color w:val="000000"/>
                <w:sz w:val="24"/>
                <w:szCs w:val="24"/>
                <w:lang w:eastAsia="tr-TR"/>
              </w:rPr>
            </w:pPr>
            <w:r w:rsidRPr="00C418EF">
              <w:rPr>
                <w:rFonts w:ascii="Times New Roman" w:eastAsia="Times New Roman" w:hAnsi="Times New Roman" w:cs="Times New Roman"/>
                <w:color w:val="000000"/>
                <w:sz w:val="24"/>
                <w:szCs w:val="24"/>
                <w:lang w:eastAsia="tr-TR"/>
              </w:rPr>
              <w:t>0.9674</w:t>
            </w:r>
          </w:p>
        </w:tc>
        <w:tc>
          <w:tcPr>
            <w:tcW w:w="1216" w:type="dxa"/>
            <w:tcBorders>
              <w:top w:val="nil"/>
              <w:left w:val="nil"/>
              <w:bottom w:val="single" w:sz="4" w:space="0" w:color="auto"/>
              <w:right w:val="nil"/>
            </w:tcBorders>
            <w:shd w:val="clear" w:color="auto" w:fill="auto"/>
            <w:noWrap/>
            <w:vAlign w:val="bottom"/>
            <w:hideMark/>
          </w:tcPr>
          <w:p w14:paraId="23BB2DBC" w14:textId="77777777" w:rsidR="00430F6B" w:rsidRPr="00C418EF" w:rsidRDefault="00430F6B" w:rsidP="006E7DD1">
            <w:pPr>
              <w:spacing w:after="0" w:line="240" w:lineRule="auto"/>
              <w:rPr>
                <w:rFonts w:ascii="Calibri" w:eastAsia="Times New Roman" w:hAnsi="Calibri" w:cs="Calibri"/>
                <w:color w:val="000000"/>
                <w:lang w:eastAsia="tr-TR"/>
              </w:rPr>
            </w:pPr>
            <w:r w:rsidRPr="00C418EF">
              <w:rPr>
                <w:rFonts w:ascii="Calibri" w:eastAsia="Times New Roman" w:hAnsi="Calibri" w:cs="Calibri"/>
                <w:color w:val="000000"/>
                <w:lang w:eastAsia="tr-TR"/>
              </w:rPr>
              <w:t> </w:t>
            </w:r>
          </w:p>
        </w:tc>
        <w:tc>
          <w:tcPr>
            <w:tcW w:w="1164" w:type="dxa"/>
            <w:tcBorders>
              <w:top w:val="nil"/>
              <w:left w:val="nil"/>
              <w:bottom w:val="single" w:sz="4" w:space="0" w:color="auto"/>
              <w:right w:val="nil"/>
            </w:tcBorders>
            <w:shd w:val="clear" w:color="auto" w:fill="auto"/>
            <w:noWrap/>
            <w:vAlign w:val="bottom"/>
            <w:hideMark/>
          </w:tcPr>
          <w:p w14:paraId="5ED64249" w14:textId="77777777" w:rsidR="00430F6B" w:rsidRPr="00C418EF" w:rsidRDefault="00430F6B" w:rsidP="006E7DD1">
            <w:pPr>
              <w:spacing w:after="0" w:line="240" w:lineRule="auto"/>
              <w:rPr>
                <w:rFonts w:ascii="Calibri" w:eastAsia="Times New Roman" w:hAnsi="Calibri" w:cs="Calibri"/>
                <w:color w:val="000000"/>
                <w:lang w:eastAsia="tr-TR"/>
              </w:rPr>
            </w:pPr>
            <w:r w:rsidRPr="00C418EF">
              <w:rPr>
                <w:rFonts w:ascii="Calibri" w:eastAsia="Times New Roman" w:hAnsi="Calibri" w:cs="Calibri"/>
                <w:color w:val="000000"/>
                <w:lang w:eastAsia="tr-TR"/>
              </w:rPr>
              <w:t> </w:t>
            </w:r>
          </w:p>
        </w:tc>
        <w:tc>
          <w:tcPr>
            <w:tcW w:w="1072" w:type="dxa"/>
            <w:tcBorders>
              <w:top w:val="nil"/>
              <w:left w:val="nil"/>
              <w:bottom w:val="single" w:sz="4" w:space="0" w:color="auto"/>
              <w:right w:val="nil"/>
            </w:tcBorders>
            <w:shd w:val="clear" w:color="auto" w:fill="auto"/>
            <w:noWrap/>
            <w:vAlign w:val="bottom"/>
            <w:hideMark/>
          </w:tcPr>
          <w:p w14:paraId="5CB9E52D" w14:textId="77777777" w:rsidR="00430F6B" w:rsidRPr="00C418EF" w:rsidRDefault="00430F6B" w:rsidP="006E7DD1">
            <w:pPr>
              <w:spacing w:after="0" w:line="240" w:lineRule="auto"/>
              <w:rPr>
                <w:rFonts w:ascii="Calibri" w:eastAsia="Times New Roman" w:hAnsi="Calibri" w:cs="Calibri"/>
                <w:color w:val="000000"/>
                <w:lang w:eastAsia="tr-TR"/>
              </w:rPr>
            </w:pPr>
            <w:r w:rsidRPr="00C418EF">
              <w:rPr>
                <w:rFonts w:ascii="Calibri" w:eastAsia="Times New Roman" w:hAnsi="Calibri" w:cs="Calibri"/>
                <w:color w:val="000000"/>
                <w:lang w:eastAsia="tr-TR"/>
              </w:rPr>
              <w:t> </w:t>
            </w:r>
          </w:p>
        </w:tc>
        <w:tc>
          <w:tcPr>
            <w:tcW w:w="1072" w:type="dxa"/>
            <w:tcBorders>
              <w:top w:val="nil"/>
              <w:left w:val="nil"/>
              <w:bottom w:val="single" w:sz="4" w:space="0" w:color="auto"/>
              <w:right w:val="nil"/>
            </w:tcBorders>
            <w:shd w:val="clear" w:color="auto" w:fill="auto"/>
            <w:noWrap/>
            <w:vAlign w:val="bottom"/>
            <w:hideMark/>
          </w:tcPr>
          <w:p w14:paraId="6299D672" w14:textId="77777777" w:rsidR="00430F6B" w:rsidRPr="00C418EF" w:rsidRDefault="00430F6B" w:rsidP="006E7DD1">
            <w:pPr>
              <w:spacing w:after="0" w:line="240" w:lineRule="auto"/>
              <w:rPr>
                <w:rFonts w:ascii="Calibri" w:eastAsia="Times New Roman" w:hAnsi="Calibri" w:cs="Calibri"/>
                <w:color w:val="000000"/>
                <w:lang w:eastAsia="tr-TR"/>
              </w:rPr>
            </w:pPr>
            <w:r w:rsidRPr="00C418EF">
              <w:rPr>
                <w:rFonts w:ascii="Calibri" w:eastAsia="Times New Roman" w:hAnsi="Calibri" w:cs="Calibri"/>
                <w:color w:val="000000"/>
                <w:lang w:eastAsia="tr-TR"/>
              </w:rPr>
              <w:t> </w:t>
            </w:r>
          </w:p>
        </w:tc>
        <w:tc>
          <w:tcPr>
            <w:tcW w:w="2490" w:type="dxa"/>
            <w:tcBorders>
              <w:top w:val="nil"/>
              <w:left w:val="nil"/>
              <w:bottom w:val="single" w:sz="4" w:space="0" w:color="auto"/>
              <w:right w:val="nil"/>
            </w:tcBorders>
            <w:shd w:val="clear" w:color="auto" w:fill="auto"/>
            <w:noWrap/>
            <w:vAlign w:val="bottom"/>
            <w:hideMark/>
          </w:tcPr>
          <w:p w14:paraId="42C4D138" w14:textId="77777777" w:rsidR="00430F6B" w:rsidRPr="00C418EF" w:rsidRDefault="00430F6B" w:rsidP="006E7DD1">
            <w:pPr>
              <w:spacing w:after="0" w:line="240" w:lineRule="auto"/>
              <w:rPr>
                <w:rFonts w:ascii="Calibri" w:eastAsia="Times New Roman" w:hAnsi="Calibri" w:cs="Calibri"/>
                <w:color w:val="000000"/>
                <w:lang w:eastAsia="tr-TR"/>
              </w:rPr>
            </w:pPr>
            <w:r w:rsidRPr="00C418EF">
              <w:rPr>
                <w:rFonts w:ascii="Calibri" w:eastAsia="Times New Roman" w:hAnsi="Calibri" w:cs="Calibri"/>
                <w:color w:val="000000"/>
                <w:lang w:eastAsia="tr-TR"/>
              </w:rPr>
              <w:t> </w:t>
            </w:r>
          </w:p>
        </w:tc>
      </w:tr>
    </w:tbl>
    <w:p w14:paraId="2E2F7A81" w14:textId="77777777" w:rsidR="00430F6B" w:rsidRDefault="00430F6B" w:rsidP="00430F6B">
      <w:pPr>
        <w:spacing w:line="360" w:lineRule="auto"/>
        <w:jc w:val="both"/>
        <w:rPr>
          <w:rFonts w:ascii="Times New Roman" w:hAnsi="Times New Roman" w:cs="Times New Roman"/>
          <w:sz w:val="24"/>
          <w:szCs w:val="24"/>
        </w:rPr>
      </w:pPr>
    </w:p>
    <w:p w14:paraId="5308C732" w14:textId="35D7F4CE" w:rsidR="00430F6B" w:rsidRPr="00C418EF" w:rsidRDefault="00430F6B" w:rsidP="00430F6B">
      <w:pPr>
        <w:spacing w:line="360" w:lineRule="auto"/>
        <w:jc w:val="both"/>
        <w:rPr>
          <w:rFonts w:ascii="Times New Roman" w:hAnsi="Times New Roman" w:cs="Times New Roman"/>
          <w:sz w:val="24"/>
          <w:szCs w:val="24"/>
        </w:rPr>
      </w:pPr>
      <w:r w:rsidRPr="00C418EF">
        <w:rPr>
          <w:rFonts w:ascii="Times New Roman" w:hAnsi="Times New Roman" w:cs="Times New Roman"/>
          <w:sz w:val="24"/>
          <w:szCs w:val="24"/>
        </w:rPr>
        <w:t xml:space="preserve">The main effect plots in Figure </w:t>
      </w:r>
      <w:r>
        <w:rPr>
          <w:rFonts w:ascii="Times New Roman" w:hAnsi="Times New Roman" w:cs="Times New Roman"/>
          <w:sz w:val="24"/>
          <w:szCs w:val="24"/>
        </w:rPr>
        <w:t>2</w:t>
      </w:r>
      <w:r w:rsidRPr="00C418EF">
        <w:rPr>
          <w:rFonts w:ascii="Times New Roman" w:hAnsi="Times New Roman" w:cs="Times New Roman"/>
          <w:sz w:val="24"/>
          <w:szCs w:val="24"/>
        </w:rPr>
        <w:t xml:space="preserve"> illustrate the individual effects of the factors on the ETSC values. As indicated by the ANOVA results, all controllable factors significantly impact the ETSC values. </w:t>
      </w:r>
      <w:bookmarkStart w:id="1" w:name="_Hlk179315354"/>
      <w:r w:rsidRPr="00C418EF">
        <w:rPr>
          <w:rFonts w:ascii="Times New Roman" w:hAnsi="Times New Roman" w:cs="Times New Roman"/>
          <w:sz w:val="24"/>
          <w:szCs w:val="24"/>
        </w:rPr>
        <w:t xml:space="preserve">The lowest number of demand points results in the minimum ETSC values, while a moderate level of warehouses and collection centers yields the lowest ETSC values. Therefore, to design a resilient HSC with viability consideration, it is preferable to have a moderate or high number of collection centers and warehouses. The interaction plots in Figure </w:t>
      </w:r>
      <w:r>
        <w:rPr>
          <w:rFonts w:ascii="Times New Roman" w:hAnsi="Times New Roman" w:cs="Times New Roman"/>
          <w:sz w:val="24"/>
          <w:szCs w:val="24"/>
        </w:rPr>
        <w:lastRenderedPageBreak/>
        <w:t>2</w:t>
      </w:r>
      <w:r w:rsidRPr="00C418EF">
        <w:rPr>
          <w:rFonts w:ascii="Times New Roman" w:hAnsi="Times New Roman" w:cs="Times New Roman"/>
          <w:sz w:val="24"/>
          <w:szCs w:val="24"/>
        </w:rPr>
        <w:t xml:space="preserve"> further demonstrate that when the highest levels are used for the number of collection centers and warehouses, the lowest ETSC values are consistently achieved, regardless of demand levels.</w:t>
      </w:r>
    </w:p>
    <w:bookmarkEnd w:id="1"/>
    <w:p w14:paraId="12CEB8E3" w14:textId="77777777" w:rsidR="00430F6B" w:rsidRPr="00C418EF" w:rsidRDefault="00430F6B" w:rsidP="00430F6B">
      <w:pPr>
        <w:jc w:val="center"/>
        <w:rPr>
          <w:rFonts w:ascii="Times New Roman" w:hAnsi="Times New Roman" w:cs="Times New Roman"/>
          <w:b/>
          <w:bCs/>
          <w:sz w:val="24"/>
          <w:szCs w:val="24"/>
        </w:rPr>
      </w:pPr>
      <w:r w:rsidRPr="00C418EF">
        <w:rPr>
          <w:noProof/>
        </w:rPr>
        <w:drawing>
          <wp:inline distT="0" distB="0" distL="0" distR="0" wp14:anchorId="26B27143" wp14:editId="26AFE99D">
            <wp:extent cx="5240751" cy="7072009"/>
            <wp:effectExtent l="0" t="0" r="0" b="0"/>
            <wp:docPr id="1530106002" name="Resim 4" descr="metin, diyagram, ekran görüntüsü,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106002" name="Resim 4" descr="metin, diyagram, ekran görüntüsü, çizgi içeren bir resim&#10;&#10;Açıklama otomatik olarak oluşturuldu"/>
                    <pic:cNvPicPr/>
                  </pic:nvPicPr>
                  <pic:blipFill>
                    <a:blip r:embed="rId5">
                      <a:extLst>
                        <a:ext uri="{28A0092B-C50C-407E-A947-70E740481C1C}">
                          <a14:useLocalDpi xmlns:a14="http://schemas.microsoft.com/office/drawing/2010/main" val="0"/>
                        </a:ext>
                      </a:extLst>
                    </a:blip>
                    <a:stretch>
                      <a:fillRect/>
                    </a:stretch>
                  </pic:blipFill>
                  <pic:spPr>
                    <a:xfrm>
                      <a:off x="0" y="0"/>
                      <a:ext cx="5246871" cy="7080268"/>
                    </a:xfrm>
                    <a:prstGeom prst="rect">
                      <a:avLst/>
                    </a:prstGeom>
                  </pic:spPr>
                </pic:pic>
              </a:graphicData>
            </a:graphic>
          </wp:inline>
        </w:drawing>
      </w:r>
    </w:p>
    <w:p w14:paraId="1F978946" w14:textId="69349E44" w:rsidR="00430F6B" w:rsidRPr="00C418EF" w:rsidRDefault="00430F6B" w:rsidP="00430F6B">
      <w:pPr>
        <w:jc w:val="center"/>
        <w:rPr>
          <w:rFonts w:ascii="Times New Roman" w:hAnsi="Times New Roman" w:cs="Times New Roman"/>
          <w:b/>
          <w:bCs/>
          <w:sz w:val="24"/>
          <w:szCs w:val="24"/>
        </w:rPr>
      </w:pPr>
      <w:r w:rsidRPr="00C418EF">
        <w:rPr>
          <w:rFonts w:ascii="Times New Roman" w:hAnsi="Times New Roman" w:cs="Times New Roman"/>
          <w:b/>
          <w:bCs/>
          <w:sz w:val="24"/>
          <w:szCs w:val="24"/>
        </w:rPr>
        <w:t xml:space="preserve">Figure </w:t>
      </w:r>
      <w:r>
        <w:rPr>
          <w:rFonts w:ascii="Times New Roman" w:hAnsi="Times New Roman" w:cs="Times New Roman"/>
          <w:b/>
          <w:bCs/>
          <w:sz w:val="24"/>
          <w:szCs w:val="24"/>
        </w:rPr>
        <w:t>2</w:t>
      </w:r>
      <w:r w:rsidRPr="00C418EF">
        <w:rPr>
          <w:rFonts w:ascii="Times New Roman" w:hAnsi="Times New Roman" w:cs="Times New Roman"/>
          <w:b/>
          <w:bCs/>
          <w:sz w:val="24"/>
          <w:szCs w:val="24"/>
        </w:rPr>
        <w:t xml:space="preserve"> </w:t>
      </w:r>
      <w:r w:rsidRPr="00C418EF">
        <w:rPr>
          <w:rFonts w:ascii="Times New Roman" w:hAnsi="Times New Roman" w:cs="Times New Roman"/>
          <w:sz w:val="24"/>
          <w:szCs w:val="24"/>
        </w:rPr>
        <w:t>Main effects plot and interaction plot for ETSC</w:t>
      </w:r>
    </w:p>
    <w:p w14:paraId="5F159025" w14:textId="77777777" w:rsidR="00DC5FFB" w:rsidRDefault="00DC5FFB"/>
    <w:sectPr w:rsidR="00DC5F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F27"/>
    <w:rsid w:val="000C108A"/>
    <w:rsid w:val="003038D4"/>
    <w:rsid w:val="00360638"/>
    <w:rsid w:val="00430F6B"/>
    <w:rsid w:val="00472F27"/>
    <w:rsid w:val="004E21E4"/>
    <w:rsid w:val="00717159"/>
    <w:rsid w:val="00882B1D"/>
    <w:rsid w:val="00A6634D"/>
    <w:rsid w:val="00DC5FF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CBF0E"/>
  <w15:chartTrackingRefBased/>
  <w15:docId w15:val="{A9D156AE-D64F-4904-A95D-6CC8A838A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F6B"/>
    <w:rPr>
      <w:lang w:val="en-US"/>
    </w:rPr>
  </w:style>
  <w:style w:type="paragraph" w:styleId="Balk1">
    <w:name w:val="heading 1"/>
    <w:basedOn w:val="Normal"/>
    <w:next w:val="Normal"/>
    <w:link w:val="Balk1Char"/>
    <w:uiPriority w:val="9"/>
    <w:qFormat/>
    <w:rsid w:val="00472F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472F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472F27"/>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472F27"/>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472F27"/>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472F27"/>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472F27"/>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472F27"/>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472F27"/>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72F27"/>
    <w:rPr>
      <w:rFonts w:asciiTheme="majorHAnsi" w:eastAsiaTheme="majorEastAsia" w:hAnsiTheme="majorHAnsi" w:cstheme="majorBidi"/>
      <w:color w:val="0F4761" w:themeColor="accent1" w:themeShade="BF"/>
      <w:sz w:val="40"/>
      <w:szCs w:val="40"/>
      <w:lang w:val="en-US"/>
    </w:rPr>
  </w:style>
  <w:style w:type="character" w:customStyle="1" w:styleId="Balk2Char">
    <w:name w:val="Başlık 2 Char"/>
    <w:basedOn w:val="VarsaylanParagrafYazTipi"/>
    <w:link w:val="Balk2"/>
    <w:uiPriority w:val="9"/>
    <w:semiHidden/>
    <w:rsid w:val="00472F27"/>
    <w:rPr>
      <w:rFonts w:asciiTheme="majorHAnsi" w:eastAsiaTheme="majorEastAsia" w:hAnsiTheme="majorHAnsi" w:cstheme="majorBidi"/>
      <w:color w:val="0F4761" w:themeColor="accent1" w:themeShade="BF"/>
      <w:sz w:val="32"/>
      <w:szCs w:val="32"/>
      <w:lang w:val="en-US"/>
    </w:rPr>
  </w:style>
  <w:style w:type="character" w:customStyle="1" w:styleId="Balk3Char">
    <w:name w:val="Başlık 3 Char"/>
    <w:basedOn w:val="VarsaylanParagrafYazTipi"/>
    <w:link w:val="Balk3"/>
    <w:uiPriority w:val="9"/>
    <w:semiHidden/>
    <w:rsid w:val="00472F27"/>
    <w:rPr>
      <w:rFonts w:eastAsiaTheme="majorEastAsia" w:cstheme="majorBidi"/>
      <w:color w:val="0F4761" w:themeColor="accent1" w:themeShade="BF"/>
      <w:sz w:val="28"/>
      <w:szCs w:val="28"/>
      <w:lang w:val="en-US"/>
    </w:rPr>
  </w:style>
  <w:style w:type="character" w:customStyle="1" w:styleId="Balk4Char">
    <w:name w:val="Başlık 4 Char"/>
    <w:basedOn w:val="VarsaylanParagrafYazTipi"/>
    <w:link w:val="Balk4"/>
    <w:uiPriority w:val="9"/>
    <w:semiHidden/>
    <w:rsid w:val="00472F27"/>
    <w:rPr>
      <w:rFonts w:eastAsiaTheme="majorEastAsia" w:cstheme="majorBidi"/>
      <w:i/>
      <w:iCs/>
      <w:color w:val="0F4761" w:themeColor="accent1" w:themeShade="BF"/>
      <w:lang w:val="en-US"/>
    </w:rPr>
  </w:style>
  <w:style w:type="character" w:customStyle="1" w:styleId="Balk5Char">
    <w:name w:val="Başlık 5 Char"/>
    <w:basedOn w:val="VarsaylanParagrafYazTipi"/>
    <w:link w:val="Balk5"/>
    <w:uiPriority w:val="9"/>
    <w:semiHidden/>
    <w:rsid w:val="00472F27"/>
    <w:rPr>
      <w:rFonts w:eastAsiaTheme="majorEastAsia" w:cstheme="majorBidi"/>
      <w:color w:val="0F4761" w:themeColor="accent1" w:themeShade="BF"/>
      <w:lang w:val="en-US"/>
    </w:rPr>
  </w:style>
  <w:style w:type="character" w:customStyle="1" w:styleId="Balk6Char">
    <w:name w:val="Başlık 6 Char"/>
    <w:basedOn w:val="VarsaylanParagrafYazTipi"/>
    <w:link w:val="Balk6"/>
    <w:uiPriority w:val="9"/>
    <w:semiHidden/>
    <w:rsid w:val="00472F27"/>
    <w:rPr>
      <w:rFonts w:eastAsiaTheme="majorEastAsia" w:cstheme="majorBidi"/>
      <w:i/>
      <w:iCs/>
      <w:color w:val="595959" w:themeColor="text1" w:themeTint="A6"/>
      <w:lang w:val="en-US"/>
    </w:rPr>
  </w:style>
  <w:style w:type="character" w:customStyle="1" w:styleId="Balk7Char">
    <w:name w:val="Başlık 7 Char"/>
    <w:basedOn w:val="VarsaylanParagrafYazTipi"/>
    <w:link w:val="Balk7"/>
    <w:uiPriority w:val="9"/>
    <w:semiHidden/>
    <w:rsid w:val="00472F27"/>
    <w:rPr>
      <w:rFonts w:eastAsiaTheme="majorEastAsia" w:cstheme="majorBidi"/>
      <w:color w:val="595959" w:themeColor="text1" w:themeTint="A6"/>
      <w:lang w:val="en-US"/>
    </w:rPr>
  </w:style>
  <w:style w:type="character" w:customStyle="1" w:styleId="Balk8Char">
    <w:name w:val="Başlık 8 Char"/>
    <w:basedOn w:val="VarsaylanParagrafYazTipi"/>
    <w:link w:val="Balk8"/>
    <w:uiPriority w:val="9"/>
    <w:semiHidden/>
    <w:rsid w:val="00472F27"/>
    <w:rPr>
      <w:rFonts w:eastAsiaTheme="majorEastAsia" w:cstheme="majorBidi"/>
      <w:i/>
      <w:iCs/>
      <w:color w:val="272727" w:themeColor="text1" w:themeTint="D8"/>
      <w:lang w:val="en-US"/>
    </w:rPr>
  </w:style>
  <w:style w:type="character" w:customStyle="1" w:styleId="Balk9Char">
    <w:name w:val="Başlık 9 Char"/>
    <w:basedOn w:val="VarsaylanParagrafYazTipi"/>
    <w:link w:val="Balk9"/>
    <w:uiPriority w:val="9"/>
    <w:semiHidden/>
    <w:rsid w:val="00472F27"/>
    <w:rPr>
      <w:rFonts w:eastAsiaTheme="majorEastAsia" w:cstheme="majorBidi"/>
      <w:color w:val="272727" w:themeColor="text1" w:themeTint="D8"/>
      <w:lang w:val="en-US"/>
    </w:rPr>
  </w:style>
  <w:style w:type="paragraph" w:styleId="KonuBal">
    <w:name w:val="Title"/>
    <w:basedOn w:val="Normal"/>
    <w:next w:val="Normal"/>
    <w:link w:val="KonuBalChar"/>
    <w:uiPriority w:val="10"/>
    <w:qFormat/>
    <w:rsid w:val="00472F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472F27"/>
    <w:rPr>
      <w:rFonts w:asciiTheme="majorHAnsi" w:eastAsiaTheme="majorEastAsia" w:hAnsiTheme="majorHAnsi" w:cstheme="majorBidi"/>
      <w:spacing w:val="-10"/>
      <w:kern w:val="28"/>
      <w:sz w:val="56"/>
      <w:szCs w:val="56"/>
      <w:lang w:val="en-US"/>
    </w:rPr>
  </w:style>
  <w:style w:type="paragraph" w:styleId="Altyaz">
    <w:name w:val="Subtitle"/>
    <w:basedOn w:val="Normal"/>
    <w:next w:val="Normal"/>
    <w:link w:val="AltyazChar"/>
    <w:uiPriority w:val="11"/>
    <w:qFormat/>
    <w:rsid w:val="00472F27"/>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472F27"/>
    <w:rPr>
      <w:rFonts w:eastAsiaTheme="majorEastAsia" w:cstheme="majorBidi"/>
      <w:color w:val="595959" w:themeColor="text1" w:themeTint="A6"/>
      <w:spacing w:val="15"/>
      <w:sz w:val="28"/>
      <w:szCs w:val="28"/>
      <w:lang w:val="en-US"/>
    </w:rPr>
  </w:style>
  <w:style w:type="paragraph" w:styleId="Alnt">
    <w:name w:val="Quote"/>
    <w:basedOn w:val="Normal"/>
    <w:next w:val="Normal"/>
    <w:link w:val="AlntChar"/>
    <w:uiPriority w:val="29"/>
    <w:qFormat/>
    <w:rsid w:val="00472F27"/>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472F27"/>
    <w:rPr>
      <w:i/>
      <w:iCs/>
      <w:color w:val="404040" w:themeColor="text1" w:themeTint="BF"/>
      <w:lang w:val="en-US"/>
    </w:rPr>
  </w:style>
  <w:style w:type="paragraph" w:styleId="ListeParagraf">
    <w:name w:val="List Paragraph"/>
    <w:basedOn w:val="Normal"/>
    <w:uiPriority w:val="34"/>
    <w:qFormat/>
    <w:rsid w:val="00472F27"/>
    <w:pPr>
      <w:ind w:left="720"/>
      <w:contextualSpacing/>
    </w:pPr>
  </w:style>
  <w:style w:type="character" w:styleId="GlVurgulama">
    <w:name w:val="Intense Emphasis"/>
    <w:basedOn w:val="VarsaylanParagrafYazTipi"/>
    <w:uiPriority w:val="21"/>
    <w:qFormat/>
    <w:rsid w:val="00472F27"/>
    <w:rPr>
      <w:i/>
      <w:iCs/>
      <w:color w:val="0F4761" w:themeColor="accent1" w:themeShade="BF"/>
    </w:rPr>
  </w:style>
  <w:style w:type="paragraph" w:styleId="GlAlnt">
    <w:name w:val="Intense Quote"/>
    <w:basedOn w:val="Normal"/>
    <w:next w:val="Normal"/>
    <w:link w:val="GlAlntChar"/>
    <w:uiPriority w:val="30"/>
    <w:qFormat/>
    <w:rsid w:val="00472F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472F27"/>
    <w:rPr>
      <w:i/>
      <w:iCs/>
      <w:color w:val="0F4761" w:themeColor="accent1" w:themeShade="BF"/>
      <w:lang w:val="en-US"/>
    </w:rPr>
  </w:style>
  <w:style w:type="character" w:styleId="GlBavuru">
    <w:name w:val="Intense Reference"/>
    <w:basedOn w:val="VarsaylanParagrafYazTipi"/>
    <w:uiPriority w:val="32"/>
    <w:qFormat/>
    <w:rsid w:val="00472F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836</Words>
  <Characters>4766</Characters>
  <Application>Microsoft Office Word</Application>
  <DocSecurity>0</DocSecurity>
  <Lines>39</Lines>
  <Paragraphs>11</Paragraphs>
  <ScaleCrop>false</ScaleCrop>
  <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omerfaruk yılmaz</dc:creator>
  <cp:keywords/>
  <dc:description/>
  <cp:lastModifiedBy>omerfaruk yılmaz</cp:lastModifiedBy>
  <cp:revision>2</cp:revision>
  <dcterms:created xsi:type="dcterms:W3CDTF">2024-11-22T15:46:00Z</dcterms:created>
  <dcterms:modified xsi:type="dcterms:W3CDTF">2024-11-22T15:48:00Z</dcterms:modified>
</cp:coreProperties>
</file>