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8402" w14:textId="4359C7C3" w:rsidR="00AB39A3" w:rsidRPr="00C418EF" w:rsidRDefault="00AB39A3" w:rsidP="00AB39A3">
      <w:pPr>
        <w:rPr>
          <w:rFonts w:ascii="Times New Roman" w:hAnsi="Times New Roman" w:cs="Times New Roman"/>
          <w:b/>
          <w:bCs/>
          <w:sz w:val="24"/>
          <w:szCs w:val="24"/>
        </w:rPr>
      </w:pPr>
      <w:bookmarkStart w:id="0" w:name="_Hlk179630960"/>
      <w:r w:rsidRPr="00C418EF">
        <w:rPr>
          <w:rFonts w:ascii="Times New Roman" w:hAnsi="Times New Roman" w:cs="Times New Roman"/>
          <w:b/>
          <w:bCs/>
          <w:sz w:val="24"/>
          <w:szCs w:val="24"/>
        </w:rPr>
        <w:t>Case Study: Implementation of GACRFNI Algorithm</w:t>
      </w:r>
    </w:p>
    <w:p w14:paraId="03221207" w14:textId="77777777" w:rsidR="00AB39A3" w:rsidRPr="00C418EF" w:rsidRDefault="00AB39A3" w:rsidP="00AB39A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The role of HSCs is vital in mitigating the effects of natural disasters and preventing humanitarian crises. Consequently, designing resilient HSCs is of paramount importance to ensure efficient recovery and long-term sustainability, both during and after such events. This study highlights the effectiveness of the GACRFNI algorithm in addressing a wide range of challenges associated with resilient HSC design with viability consideration.</w:t>
      </w:r>
    </w:p>
    <w:p w14:paraId="4D1A4D17" w14:textId="66516E29" w:rsidR="00AB39A3" w:rsidRPr="00C418EF" w:rsidRDefault="00AB39A3" w:rsidP="00AB39A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In addition to theoretical validation, it is essential to demonstrate the algorithm’s effectiveness in a real-world setting. To this end, a case study from Yılmaz et al. (2023) has been adapted for the design of an HSC. The case study includes 10 collection center alternatives </w:t>
      </w:r>
      <m:oMath>
        <m:r>
          <m:rPr>
            <m:sty m:val="p"/>
          </m:rPr>
          <w:rPr>
            <w:rFonts w:ascii="Cambria Math" w:hAnsi="Cambria Math" w:cs="Times New Roman"/>
            <w:sz w:val="24"/>
            <w:szCs w:val="24"/>
          </w:rPr>
          <m:t>(|C|),</m:t>
        </m:r>
      </m:oMath>
      <w:r w:rsidRPr="00C418EF">
        <w:rPr>
          <w:rFonts w:ascii="Times New Roman" w:hAnsi="Times New Roman" w:cs="Times New Roman"/>
          <w:sz w:val="24"/>
          <w:szCs w:val="24"/>
        </w:rPr>
        <w:t xml:space="preserve"> 8 warehouse alternatives </w:t>
      </w:r>
      <m:oMath>
        <m:r>
          <m:rPr>
            <m:sty m:val="p"/>
          </m:rPr>
          <w:rPr>
            <w:rFonts w:ascii="Cambria Math" w:hAnsi="Cambria Math" w:cs="Times New Roman"/>
            <w:sz w:val="24"/>
            <w:szCs w:val="24"/>
          </w:rPr>
          <m:t>(|W|)</m:t>
        </m:r>
      </m:oMath>
      <w:r w:rsidRPr="00C418EF">
        <w:rPr>
          <w:rFonts w:ascii="Times New Roman" w:hAnsi="Times New Roman" w:cs="Times New Roman"/>
          <w:sz w:val="24"/>
          <w:szCs w:val="24"/>
        </w:rPr>
        <w:t xml:space="preserve">, and 20 demand points </w:t>
      </w:r>
      <m:oMath>
        <m:r>
          <m:rPr>
            <m:sty m:val="p"/>
          </m:rPr>
          <w:rPr>
            <w:rFonts w:ascii="Cambria Math" w:hAnsi="Cambria Math" w:cs="Times New Roman"/>
            <w:sz w:val="24"/>
            <w:szCs w:val="24"/>
          </w:rPr>
          <m:t>(|P|)</m:t>
        </m:r>
      </m:oMath>
      <w:r w:rsidRPr="00C418EF">
        <w:rPr>
          <w:rFonts w:ascii="Times New Roman" w:hAnsi="Times New Roman" w:cs="Times New Roman"/>
          <w:sz w:val="24"/>
          <w:szCs w:val="24"/>
        </w:rPr>
        <w:t>, with product demand ranging from 45,000 to 150,000 units. Figure 1 illustrates the HSC network structure in the northeastern part of the Black Sea region of Türkiye, where the HSC plays a critical role in meeting medical needs during a disaster.</w:t>
      </w:r>
    </w:p>
    <w:p w14:paraId="050C4E31" w14:textId="77777777" w:rsidR="00AB39A3" w:rsidRPr="00C418EF" w:rsidRDefault="00AB39A3" w:rsidP="00AB39A3">
      <w:pPr>
        <w:rPr>
          <w:rFonts w:ascii="Times New Roman" w:hAnsi="Times New Roman" w:cs="Times New Roman"/>
          <w:b/>
          <w:bCs/>
          <w:sz w:val="24"/>
          <w:szCs w:val="24"/>
        </w:rPr>
      </w:pPr>
      <w:r w:rsidRPr="00C418EF">
        <w:rPr>
          <w:noProof/>
        </w:rPr>
        <w:drawing>
          <wp:inline distT="0" distB="0" distL="0" distR="0" wp14:anchorId="343C011C" wp14:editId="7D0351C8">
            <wp:extent cx="5760720" cy="2784475"/>
            <wp:effectExtent l="0" t="0" r="0" b="0"/>
            <wp:docPr id="605256300" name="Resim 6"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6300" name="Resim 6" descr="harita, metin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784475"/>
                    </a:xfrm>
                    <a:prstGeom prst="rect">
                      <a:avLst/>
                    </a:prstGeom>
                  </pic:spPr>
                </pic:pic>
              </a:graphicData>
            </a:graphic>
          </wp:inline>
        </w:drawing>
      </w:r>
    </w:p>
    <w:p w14:paraId="44206852" w14:textId="5CFC116E" w:rsidR="00AB39A3" w:rsidRPr="00C418EF" w:rsidRDefault="00AB39A3" w:rsidP="00AB39A3">
      <w:pPr>
        <w:spacing w:after="0" w:line="360" w:lineRule="auto"/>
        <w:jc w:val="center"/>
        <w:rPr>
          <w:rFonts w:ascii="Times New Roman" w:eastAsiaTheme="minorEastAsia" w:hAnsi="Times New Roman" w:cs="Times New Roman"/>
          <w:sz w:val="24"/>
          <w:szCs w:val="24"/>
        </w:rPr>
      </w:pPr>
      <w:r w:rsidRPr="00C418EF">
        <w:rPr>
          <w:rFonts w:ascii="Times New Roman" w:eastAsiaTheme="minorEastAsia" w:hAnsi="Times New Roman" w:cs="Times New Roman"/>
          <w:b/>
          <w:bCs/>
          <w:sz w:val="24"/>
          <w:szCs w:val="24"/>
        </w:rPr>
        <w:t>Figure 1</w:t>
      </w:r>
      <w:r w:rsidRPr="00C418EF">
        <w:rPr>
          <w:rFonts w:ascii="Times New Roman" w:eastAsiaTheme="minorEastAsia" w:hAnsi="Times New Roman" w:cs="Times New Roman"/>
          <w:sz w:val="24"/>
          <w:szCs w:val="24"/>
        </w:rPr>
        <w:t xml:space="preserve"> A case study including collection centers, warehouses, and demand points </w:t>
      </w:r>
    </w:p>
    <w:p w14:paraId="2A4EE64F" w14:textId="77777777" w:rsidR="00AB39A3" w:rsidRPr="00C418EF" w:rsidRDefault="00AB39A3" w:rsidP="00AB39A3">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To ensure high-quality solutions, 200 scenarios are generated based on the scenario generation method detailed in Section 5.1, as prior analysis confirmed that 200 scenarios are sufficient. The dataset, including distances between collection centers, warehouses, and demand points, along with other relevant information, can be accessed at [https://github.com/data-re/MSCresilience].</w:t>
      </w:r>
    </w:p>
    <w:p w14:paraId="2FE63A58" w14:textId="4D359070" w:rsidR="00AB39A3" w:rsidRPr="00C418EF" w:rsidRDefault="00AB39A3" w:rsidP="00AB39A3">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Table 1 presents a comparison between the values obtained from the current policy implementation and those achieved using the GACRFNI approach at a 0.8 risk aversion level. Based on these results, it is evident that the proposed approach provides significantly better </w:t>
      </w:r>
      <w:r w:rsidRPr="00C418EF">
        <w:rPr>
          <w:rFonts w:ascii="Times New Roman" w:hAnsi="Times New Roman" w:cs="Times New Roman"/>
          <w:sz w:val="24"/>
          <w:szCs w:val="24"/>
        </w:rPr>
        <w:lastRenderedPageBreak/>
        <w:t>solutions, with nearly a 20% improvement in the ETSC values. This improvement is primarily due to the consideration of supply chain viability in the second stage of the model, after uncertainty is realized. By incorporating the viability and resilient aspects within the context of HSC design, the number of warehouses and collection centers is determined concurrently, leading to a significant reduction in total shortage levels.</w:t>
      </w:r>
    </w:p>
    <w:p w14:paraId="2E590D0C" w14:textId="1AF2EC9C" w:rsidR="00AB39A3" w:rsidRPr="00C418EF" w:rsidRDefault="00AB39A3" w:rsidP="00AB39A3">
      <w:pPr>
        <w:spacing w:after="0" w:line="360" w:lineRule="auto"/>
        <w:jc w:val="both"/>
        <w:rPr>
          <w:rFonts w:ascii="Times New Roman" w:hAnsi="Times New Roman" w:cs="Times New Roman"/>
          <w:sz w:val="24"/>
          <w:szCs w:val="24"/>
        </w:rPr>
      </w:pPr>
      <w:r w:rsidRPr="00C418EF">
        <w:rPr>
          <w:rFonts w:ascii="Times New Roman" w:hAnsi="Times New Roman" w:cs="Times New Roman"/>
          <w:b/>
          <w:bCs/>
          <w:sz w:val="24"/>
          <w:szCs w:val="24"/>
        </w:rPr>
        <w:t>Table</w:t>
      </w:r>
      <w:r w:rsidRPr="00C418EF">
        <w:rPr>
          <w:rFonts w:ascii="Times New Roman" w:hAnsi="Times New Roman" w:cs="Times New Roman"/>
          <w:sz w:val="24"/>
          <w:szCs w:val="24"/>
        </w:rPr>
        <w:t xml:space="preserve"> 1 Comparison of results obtained by GACRFNI and without proposed approach (WPA)</w:t>
      </w:r>
    </w:p>
    <w:tbl>
      <w:tblPr>
        <w:tblW w:w="10854" w:type="dxa"/>
        <w:tblInd w:w="-828" w:type="dxa"/>
        <w:tblCellMar>
          <w:left w:w="70" w:type="dxa"/>
          <w:right w:w="70" w:type="dxa"/>
        </w:tblCellMar>
        <w:tblLook w:val="04A0" w:firstRow="1" w:lastRow="0" w:firstColumn="1" w:lastColumn="0" w:noHBand="0" w:noVBand="1"/>
      </w:tblPr>
      <w:tblGrid>
        <w:gridCol w:w="1074"/>
        <w:gridCol w:w="440"/>
        <w:gridCol w:w="440"/>
        <w:gridCol w:w="440"/>
        <w:gridCol w:w="1000"/>
        <w:gridCol w:w="1120"/>
        <w:gridCol w:w="1300"/>
        <w:gridCol w:w="1100"/>
        <w:gridCol w:w="1140"/>
        <w:gridCol w:w="860"/>
        <w:gridCol w:w="980"/>
        <w:gridCol w:w="960"/>
      </w:tblGrid>
      <w:tr w:rsidR="00AB39A3" w:rsidRPr="00C418EF" w14:paraId="7A033C32" w14:textId="77777777" w:rsidTr="006E7DD1">
        <w:trPr>
          <w:trHeight w:val="276"/>
        </w:trPr>
        <w:tc>
          <w:tcPr>
            <w:tcW w:w="1074" w:type="dxa"/>
            <w:tcBorders>
              <w:top w:val="single" w:sz="4" w:space="0" w:color="auto"/>
              <w:left w:val="nil"/>
              <w:bottom w:val="single" w:sz="4" w:space="0" w:color="auto"/>
              <w:right w:val="nil"/>
            </w:tcBorders>
            <w:shd w:val="clear" w:color="auto" w:fill="auto"/>
            <w:noWrap/>
            <w:vAlign w:val="bottom"/>
            <w:hideMark/>
          </w:tcPr>
          <w:p w14:paraId="29565F5A" w14:textId="77777777" w:rsidR="00AB39A3" w:rsidRPr="00C418EF" w:rsidRDefault="00AB39A3" w:rsidP="006E7DD1">
            <w:pPr>
              <w:spacing w:after="0" w:line="240" w:lineRule="auto"/>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 </w:t>
            </w:r>
          </w:p>
        </w:tc>
        <w:tc>
          <w:tcPr>
            <w:tcW w:w="440" w:type="dxa"/>
            <w:tcBorders>
              <w:top w:val="single" w:sz="4" w:space="0" w:color="auto"/>
              <w:left w:val="nil"/>
              <w:bottom w:val="single" w:sz="4" w:space="0" w:color="auto"/>
              <w:right w:val="nil"/>
            </w:tcBorders>
            <w:shd w:val="clear" w:color="auto" w:fill="auto"/>
            <w:noWrap/>
            <w:vAlign w:val="center"/>
            <w:hideMark/>
          </w:tcPr>
          <w:p w14:paraId="7194B8F0"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|C|</w:t>
            </w:r>
          </w:p>
        </w:tc>
        <w:tc>
          <w:tcPr>
            <w:tcW w:w="440" w:type="dxa"/>
            <w:tcBorders>
              <w:top w:val="single" w:sz="4" w:space="0" w:color="auto"/>
              <w:left w:val="nil"/>
              <w:bottom w:val="single" w:sz="4" w:space="0" w:color="auto"/>
              <w:right w:val="nil"/>
            </w:tcBorders>
            <w:shd w:val="clear" w:color="auto" w:fill="auto"/>
            <w:noWrap/>
            <w:vAlign w:val="center"/>
            <w:hideMark/>
          </w:tcPr>
          <w:p w14:paraId="7187C6B2"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|W|</w:t>
            </w:r>
          </w:p>
        </w:tc>
        <w:tc>
          <w:tcPr>
            <w:tcW w:w="440" w:type="dxa"/>
            <w:tcBorders>
              <w:top w:val="single" w:sz="4" w:space="0" w:color="auto"/>
              <w:left w:val="nil"/>
              <w:bottom w:val="single" w:sz="4" w:space="0" w:color="auto"/>
              <w:right w:val="nil"/>
            </w:tcBorders>
            <w:shd w:val="clear" w:color="auto" w:fill="auto"/>
            <w:noWrap/>
            <w:vAlign w:val="center"/>
            <w:hideMark/>
          </w:tcPr>
          <w:p w14:paraId="00DE9015"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|P|</w:t>
            </w:r>
          </w:p>
        </w:tc>
        <w:tc>
          <w:tcPr>
            <w:tcW w:w="1000" w:type="dxa"/>
            <w:tcBorders>
              <w:top w:val="single" w:sz="4" w:space="0" w:color="auto"/>
              <w:left w:val="nil"/>
              <w:bottom w:val="single" w:sz="4" w:space="0" w:color="auto"/>
              <w:right w:val="nil"/>
            </w:tcBorders>
            <w:shd w:val="clear" w:color="auto" w:fill="auto"/>
            <w:noWrap/>
            <w:vAlign w:val="center"/>
            <w:hideMark/>
          </w:tcPr>
          <w:p w14:paraId="754A1B04"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FF</w:t>
            </w:r>
          </w:p>
        </w:tc>
        <w:tc>
          <w:tcPr>
            <w:tcW w:w="1120" w:type="dxa"/>
            <w:tcBorders>
              <w:top w:val="single" w:sz="4" w:space="0" w:color="auto"/>
              <w:left w:val="nil"/>
              <w:bottom w:val="single" w:sz="4" w:space="0" w:color="auto"/>
              <w:right w:val="nil"/>
            </w:tcBorders>
            <w:shd w:val="clear" w:color="auto" w:fill="auto"/>
            <w:noWrap/>
            <w:vAlign w:val="center"/>
            <w:hideMark/>
          </w:tcPr>
          <w:p w14:paraId="36FB5ACC"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TSOC (%)</w:t>
            </w:r>
          </w:p>
        </w:tc>
        <w:tc>
          <w:tcPr>
            <w:tcW w:w="1300" w:type="dxa"/>
            <w:tcBorders>
              <w:top w:val="single" w:sz="4" w:space="0" w:color="auto"/>
              <w:left w:val="nil"/>
              <w:bottom w:val="single" w:sz="4" w:space="0" w:color="auto"/>
              <w:right w:val="nil"/>
            </w:tcBorders>
            <w:shd w:val="clear" w:color="auto" w:fill="auto"/>
            <w:noWrap/>
            <w:vAlign w:val="center"/>
            <w:hideMark/>
          </w:tcPr>
          <w:p w14:paraId="63D70A2A"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ETWOC (%)</w:t>
            </w:r>
          </w:p>
        </w:tc>
        <w:tc>
          <w:tcPr>
            <w:tcW w:w="1100" w:type="dxa"/>
            <w:tcBorders>
              <w:top w:val="single" w:sz="4" w:space="0" w:color="auto"/>
              <w:left w:val="nil"/>
              <w:bottom w:val="single" w:sz="4" w:space="0" w:color="auto"/>
              <w:right w:val="nil"/>
            </w:tcBorders>
            <w:shd w:val="clear" w:color="auto" w:fill="auto"/>
            <w:noWrap/>
            <w:vAlign w:val="center"/>
            <w:hideMark/>
          </w:tcPr>
          <w:p w14:paraId="4BADE717"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ETDC (%)</w:t>
            </w:r>
          </w:p>
        </w:tc>
        <w:tc>
          <w:tcPr>
            <w:tcW w:w="1140" w:type="dxa"/>
            <w:tcBorders>
              <w:top w:val="single" w:sz="4" w:space="0" w:color="auto"/>
              <w:left w:val="nil"/>
              <w:bottom w:val="single" w:sz="4" w:space="0" w:color="auto"/>
              <w:right w:val="nil"/>
            </w:tcBorders>
            <w:shd w:val="clear" w:color="auto" w:fill="auto"/>
            <w:noWrap/>
            <w:vAlign w:val="center"/>
            <w:hideMark/>
          </w:tcPr>
          <w:p w14:paraId="69874488"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ETSC (%)</w:t>
            </w:r>
          </w:p>
        </w:tc>
        <w:tc>
          <w:tcPr>
            <w:tcW w:w="860" w:type="dxa"/>
            <w:tcBorders>
              <w:top w:val="single" w:sz="4" w:space="0" w:color="auto"/>
              <w:left w:val="nil"/>
              <w:bottom w:val="single" w:sz="4" w:space="0" w:color="auto"/>
              <w:right w:val="nil"/>
            </w:tcBorders>
            <w:shd w:val="clear" w:color="auto" w:fill="auto"/>
            <w:noWrap/>
            <w:vAlign w:val="center"/>
            <w:hideMark/>
          </w:tcPr>
          <w:p w14:paraId="055CF3D2"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TNOS</w:t>
            </w:r>
          </w:p>
        </w:tc>
        <w:tc>
          <w:tcPr>
            <w:tcW w:w="980" w:type="dxa"/>
            <w:tcBorders>
              <w:top w:val="single" w:sz="4" w:space="0" w:color="auto"/>
              <w:left w:val="nil"/>
              <w:bottom w:val="single" w:sz="4" w:space="0" w:color="auto"/>
              <w:right w:val="nil"/>
            </w:tcBorders>
            <w:shd w:val="clear" w:color="auto" w:fill="auto"/>
            <w:noWrap/>
            <w:vAlign w:val="center"/>
            <w:hideMark/>
          </w:tcPr>
          <w:p w14:paraId="5A026DAB"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ENTOW</w:t>
            </w:r>
          </w:p>
        </w:tc>
        <w:tc>
          <w:tcPr>
            <w:tcW w:w="960" w:type="dxa"/>
            <w:tcBorders>
              <w:top w:val="single" w:sz="4" w:space="0" w:color="auto"/>
              <w:left w:val="nil"/>
              <w:bottom w:val="single" w:sz="4" w:space="0" w:color="auto"/>
              <w:right w:val="nil"/>
            </w:tcBorders>
            <w:shd w:val="clear" w:color="auto" w:fill="auto"/>
            <w:noWrap/>
            <w:vAlign w:val="center"/>
            <w:hideMark/>
          </w:tcPr>
          <w:p w14:paraId="2A3623AC" w14:textId="77777777" w:rsidR="00AB39A3" w:rsidRPr="00C418EF" w:rsidRDefault="00AB39A3" w:rsidP="006E7DD1">
            <w:pPr>
              <w:spacing w:after="0" w:line="240" w:lineRule="auto"/>
              <w:jc w:val="center"/>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CPU</w:t>
            </w:r>
          </w:p>
        </w:tc>
      </w:tr>
      <w:tr w:rsidR="00AB39A3" w:rsidRPr="00C418EF" w14:paraId="2C2DE4DE" w14:textId="77777777" w:rsidTr="006E7DD1">
        <w:trPr>
          <w:trHeight w:val="276"/>
        </w:trPr>
        <w:tc>
          <w:tcPr>
            <w:tcW w:w="1074" w:type="dxa"/>
            <w:tcBorders>
              <w:top w:val="nil"/>
              <w:left w:val="nil"/>
              <w:bottom w:val="nil"/>
              <w:right w:val="nil"/>
            </w:tcBorders>
            <w:shd w:val="clear" w:color="auto" w:fill="auto"/>
            <w:noWrap/>
            <w:vAlign w:val="bottom"/>
            <w:hideMark/>
          </w:tcPr>
          <w:p w14:paraId="69294BA3" w14:textId="77777777" w:rsidR="00AB39A3" w:rsidRPr="00C418EF" w:rsidRDefault="00AB39A3" w:rsidP="006E7DD1">
            <w:pPr>
              <w:spacing w:after="0" w:line="240" w:lineRule="auto"/>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GACRFNI</w:t>
            </w:r>
          </w:p>
        </w:tc>
        <w:tc>
          <w:tcPr>
            <w:tcW w:w="440" w:type="dxa"/>
            <w:tcBorders>
              <w:top w:val="nil"/>
              <w:left w:val="nil"/>
              <w:bottom w:val="nil"/>
              <w:right w:val="nil"/>
            </w:tcBorders>
            <w:shd w:val="clear" w:color="auto" w:fill="auto"/>
            <w:noWrap/>
            <w:vAlign w:val="bottom"/>
            <w:hideMark/>
          </w:tcPr>
          <w:p w14:paraId="7047A79E"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10</w:t>
            </w:r>
          </w:p>
        </w:tc>
        <w:tc>
          <w:tcPr>
            <w:tcW w:w="440" w:type="dxa"/>
            <w:tcBorders>
              <w:top w:val="nil"/>
              <w:left w:val="nil"/>
              <w:bottom w:val="nil"/>
              <w:right w:val="nil"/>
            </w:tcBorders>
            <w:shd w:val="clear" w:color="auto" w:fill="auto"/>
            <w:noWrap/>
            <w:vAlign w:val="bottom"/>
            <w:hideMark/>
          </w:tcPr>
          <w:p w14:paraId="07F65ED3"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8</w:t>
            </w:r>
          </w:p>
        </w:tc>
        <w:tc>
          <w:tcPr>
            <w:tcW w:w="440" w:type="dxa"/>
            <w:tcBorders>
              <w:top w:val="nil"/>
              <w:left w:val="nil"/>
              <w:bottom w:val="nil"/>
              <w:right w:val="nil"/>
            </w:tcBorders>
            <w:shd w:val="clear" w:color="auto" w:fill="auto"/>
            <w:noWrap/>
            <w:vAlign w:val="bottom"/>
            <w:hideMark/>
          </w:tcPr>
          <w:p w14:paraId="11A07309"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20</w:t>
            </w:r>
          </w:p>
        </w:tc>
        <w:tc>
          <w:tcPr>
            <w:tcW w:w="1000" w:type="dxa"/>
            <w:tcBorders>
              <w:top w:val="nil"/>
              <w:left w:val="nil"/>
              <w:bottom w:val="nil"/>
              <w:right w:val="nil"/>
            </w:tcBorders>
            <w:shd w:val="clear" w:color="auto" w:fill="auto"/>
            <w:noWrap/>
            <w:vAlign w:val="bottom"/>
            <w:hideMark/>
          </w:tcPr>
          <w:p w14:paraId="5369E474"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9463170</w:t>
            </w:r>
          </w:p>
        </w:tc>
        <w:tc>
          <w:tcPr>
            <w:tcW w:w="1120" w:type="dxa"/>
            <w:tcBorders>
              <w:top w:val="nil"/>
              <w:left w:val="nil"/>
              <w:bottom w:val="nil"/>
              <w:right w:val="nil"/>
            </w:tcBorders>
            <w:shd w:val="clear" w:color="auto" w:fill="auto"/>
            <w:noWrap/>
            <w:vAlign w:val="bottom"/>
            <w:hideMark/>
          </w:tcPr>
          <w:p w14:paraId="206E1B39"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0.21</w:t>
            </w:r>
          </w:p>
        </w:tc>
        <w:tc>
          <w:tcPr>
            <w:tcW w:w="1300" w:type="dxa"/>
            <w:tcBorders>
              <w:top w:val="nil"/>
              <w:left w:val="nil"/>
              <w:bottom w:val="nil"/>
              <w:right w:val="nil"/>
            </w:tcBorders>
            <w:shd w:val="clear" w:color="auto" w:fill="auto"/>
            <w:noWrap/>
            <w:vAlign w:val="bottom"/>
            <w:hideMark/>
          </w:tcPr>
          <w:p w14:paraId="3B170E75"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0.28</w:t>
            </w:r>
          </w:p>
        </w:tc>
        <w:tc>
          <w:tcPr>
            <w:tcW w:w="1100" w:type="dxa"/>
            <w:tcBorders>
              <w:top w:val="nil"/>
              <w:left w:val="nil"/>
              <w:bottom w:val="nil"/>
              <w:right w:val="nil"/>
            </w:tcBorders>
            <w:shd w:val="clear" w:color="auto" w:fill="auto"/>
            <w:noWrap/>
            <w:vAlign w:val="bottom"/>
            <w:hideMark/>
          </w:tcPr>
          <w:p w14:paraId="7E92738B"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0.20</w:t>
            </w:r>
          </w:p>
        </w:tc>
        <w:tc>
          <w:tcPr>
            <w:tcW w:w="1140" w:type="dxa"/>
            <w:tcBorders>
              <w:top w:val="nil"/>
              <w:left w:val="nil"/>
              <w:bottom w:val="nil"/>
              <w:right w:val="nil"/>
            </w:tcBorders>
            <w:shd w:val="clear" w:color="auto" w:fill="auto"/>
            <w:noWrap/>
            <w:vAlign w:val="bottom"/>
            <w:hideMark/>
          </w:tcPr>
          <w:p w14:paraId="5367A1EB"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0.31</w:t>
            </w:r>
          </w:p>
        </w:tc>
        <w:tc>
          <w:tcPr>
            <w:tcW w:w="860" w:type="dxa"/>
            <w:tcBorders>
              <w:top w:val="nil"/>
              <w:left w:val="nil"/>
              <w:bottom w:val="nil"/>
              <w:right w:val="nil"/>
            </w:tcBorders>
            <w:shd w:val="clear" w:color="auto" w:fill="auto"/>
            <w:noWrap/>
            <w:vAlign w:val="bottom"/>
            <w:hideMark/>
          </w:tcPr>
          <w:p w14:paraId="49BB891D"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4</w:t>
            </w:r>
          </w:p>
        </w:tc>
        <w:tc>
          <w:tcPr>
            <w:tcW w:w="980" w:type="dxa"/>
            <w:tcBorders>
              <w:top w:val="nil"/>
              <w:left w:val="nil"/>
              <w:bottom w:val="nil"/>
              <w:right w:val="nil"/>
            </w:tcBorders>
            <w:shd w:val="clear" w:color="auto" w:fill="auto"/>
            <w:noWrap/>
            <w:vAlign w:val="bottom"/>
            <w:hideMark/>
          </w:tcPr>
          <w:p w14:paraId="3A880815"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6.26</w:t>
            </w:r>
          </w:p>
        </w:tc>
        <w:tc>
          <w:tcPr>
            <w:tcW w:w="960" w:type="dxa"/>
            <w:tcBorders>
              <w:top w:val="nil"/>
              <w:left w:val="nil"/>
              <w:bottom w:val="nil"/>
              <w:right w:val="nil"/>
            </w:tcBorders>
            <w:shd w:val="clear" w:color="auto" w:fill="auto"/>
            <w:noWrap/>
            <w:vAlign w:val="bottom"/>
            <w:hideMark/>
          </w:tcPr>
          <w:p w14:paraId="0FAAF2B6"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388.45</w:t>
            </w:r>
          </w:p>
        </w:tc>
      </w:tr>
      <w:tr w:rsidR="00AB39A3" w:rsidRPr="00C418EF" w14:paraId="1776C37C" w14:textId="77777777" w:rsidTr="006E7DD1">
        <w:trPr>
          <w:trHeight w:val="276"/>
        </w:trPr>
        <w:tc>
          <w:tcPr>
            <w:tcW w:w="1074" w:type="dxa"/>
            <w:tcBorders>
              <w:top w:val="nil"/>
              <w:left w:val="nil"/>
              <w:bottom w:val="nil"/>
              <w:right w:val="nil"/>
            </w:tcBorders>
            <w:shd w:val="clear" w:color="auto" w:fill="auto"/>
            <w:noWrap/>
            <w:vAlign w:val="bottom"/>
            <w:hideMark/>
          </w:tcPr>
          <w:p w14:paraId="77B1EDB0" w14:textId="77777777" w:rsidR="00AB39A3" w:rsidRPr="00C418EF" w:rsidRDefault="00AB39A3" w:rsidP="006E7DD1">
            <w:pPr>
              <w:spacing w:after="0" w:line="240" w:lineRule="auto"/>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WPA</w:t>
            </w:r>
          </w:p>
        </w:tc>
        <w:tc>
          <w:tcPr>
            <w:tcW w:w="440" w:type="dxa"/>
            <w:tcBorders>
              <w:top w:val="nil"/>
              <w:left w:val="nil"/>
              <w:bottom w:val="nil"/>
              <w:right w:val="nil"/>
            </w:tcBorders>
            <w:shd w:val="clear" w:color="auto" w:fill="auto"/>
            <w:noWrap/>
            <w:vAlign w:val="bottom"/>
            <w:hideMark/>
          </w:tcPr>
          <w:p w14:paraId="7FF87F5B"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10</w:t>
            </w:r>
          </w:p>
        </w:tc>
        <w:tc>
          <w:tcPr>
            <w:tcW w:w="440" w:type="dxa"/>
            <w:tcBorders>
              <w:top w:val="nil"/>
              <w:left w:val="nil"/>
              <w:bottom w:val="nil"/>
              <w:right w:val="nil"/>
            </w:tcBorders>
            <w:shd w:val="clear" w:color="auto" w:fill="auto"/>
            <w:noWrap/>
            <w:vAlign w:val="bottom"/>
            <w:hideMark/>
          </w:tcPr>
          <w:p w14:paraId="7B3AC12A"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8</w:t>
            </w:r>
          </w:p>
        </w:tc>
        <w:tc>
          <w:tcPr>
            <w:tcW w:w="440" w:type="dxa"/>
            <w:tcBorders>
              <w:top w:val="nil"/>
              <w:left w:val="nil"/>
              <w:bottom w:val="nil"/>
              <w:right w:val="nil"/>
            </w:tcBorders>
            <w:shd w:val="clear" w:color="auto" w:fill="auto"/>
            <w:noWrap/>
            <w:vAlign w:val="bottom"/>
            <w:hideMark/>
          </w:tcPr>
          <w:p w14:paraId="181152E2"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20</w:t>
            </w:r>
          </w:p>
        </w:tc>
        <w:tc>
          <w:tcPr>
            <w:tcW w:w="1000" w:type="dxa"/>
            <w:tcBorders>
              <w:top w:val="nil"/>
              <w:left w:val="nil"/>
              <w:bottom w:val="nil"/>
              <w:right w:val="nil"/>
            </w:tcBorders>
            <w:shd w:val="clear" w:color="auto" w:fill="auto"/>
            <w:noWrap/>
            <w:vAlign w:val="bottom"/>
            <w:hideMark/>
          </w:tcPr>
          <w:p w14:paraId="6BA56DDC"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10972180</w:t>
            </w:r>
          </w:p>
        </w:tc>
        <w:tc>
          <w:tcPr>
            <w:tcW w:w="1120" w:type="dxa"/>
            <w:tcBorders>
              <w:top w:val="nil"/>
              <w:left w:val="nil"/>
              <w:bottom w:val="nil"/>
              <w:right w:val="nil"/>
            </w:tcBorders>
            <w:shd w:val="clear" w:color="auto" w:fill="auto"/>
            <w:noWrap/>
            <w:vAlign w:val="bottom"/>
            <w:hideMark/>
          </w:tcPr>
          <w:p w14:paraId="44746EE2"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0.15</w:t>
            </w:r>
          </w:p>
        </w:tc>
        <w:tc>
          <w:tcPr>
            <w:tcW w:w="1300" w:type="dxa"/>
            <w:tcBorders>
              <w:top w:val="nil"/>
              <w:left w:val="nil"/>
              <w:bottom w:val="nil"/>
              <w:right w:val="nil"/>
            </w:tcBorders>
            <w:shd w:val="clear" w:color="auto" w:fill="auto"/>
            <w:noWrap/>
            <w:vAlign w:val="bottom"/>
            <w:hideMark/>
          </w:tcPr>
          <w:p w14:paraId="41CEA58D"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0.33</w:t>
            </w:r>
          </w:p>
        </w:tc>
        <w:tc>
          <w:tcPr>
            <w:tcW w:w="1100" w:type="dxa"/>
            <w:tcBorders>
              <w:top w:val="nil"/>
              <w:left w:val="nil"/>
              <w:bottom w:val="nil"/>
              <w:right w:val="nil"/>
            </w:tcBorders>
            <w:shd w:val="clear" w:color="auto" w:fill="auto"/>
            <w:noWrap/>
            <w:vAlign w:val="bottom"/>
            <w:hideMark/>
          </w:tcPr>
          <w:p w14:paraId="2FB1D6B5"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0.12</w:t>
            </w:r>
          </w:p>
        </w:tc>
        <w:tc>
          <w:tcPr>
            <w:tcW w:w="1140" w:type="dxa"/>
            <w:tcBorders>
              <w:top w:val="nil"/>
              <w:left w:val="nil"/>
              <w:bottom w:val="nil"/>
              <w:right w:val="nil"/>
            </w:tcBorders>
            <w:shd w:val="clear" w:color="auto" w:fill="auto"/>
            <w:noWrap/>
            <w:vAlign w:val="bottom"/>
            <w:hideMark/>
          </w:tcPr>
          <w:p w14:paraId="5486B857"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0.40</w:t>
            </w:r>
          </w:p>
        </w:tc>
        <w:tc>
          <w:tcPr>
            <w:tcW w:w="860" w:type="dxa"/>
            <w:tcBorders>
              <w:top w:val="nil"/>
              <w:left w:val="nil"/>
              <w:bottom w:val="nil"/>
              <w:right w:val="nil"/>
            </w:tcBorders>
            <w:shd w:val="clear" w:color="auto" w:fill="auto"/>
            <w:noWrap/>
            <w:vAlign w:val="bottom"/>
            <w:hideMark/>
          </w:tcPr>
          <w:p w14:paraId="4F5AD299"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3</w:t>
            </w:r>
          </w:p>
        </w:tc>
        <w:tc>
          <w:tcPr>
            <w:tcW w:w="980" w:type="dxa"/>
            <w:tcBorders>
              <w:top w:val="nil"/>
              <w:left w:val="nil"/>
              <w:bottom w:val="nil"/>
              <w:right w:val="nil"/>
            </w:tcBorders>
            <w:shd w:val="clear" w:color="auto" w:fill="auto"/>
            <w:noWrap/>
            <w:vAlign w:val="bottom"/>
            <w:hideMark/>
          </w:tcPr>
          <w:p w14:paraId="6A4E0E1F"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8.00</w:t>
            </w:r>
          </w:p>
        </w:tc>
        <w:tc>
          <w:tcPr>
            <w:tcW w:w="960" w:type="dxa"/>
            <w:tcBorders>
              <w:top w:val="nil"/>
              <w:left w:val="nil"/>
              <w:bottom w:val="nil"/>
              <w:right w:val="nil"/>
            </w:tcBorders>
            <w:shd w:val="clear" w:color="auto" w:fill="auto"/>
            <w:noWrap/>
            <w:vAlign w:val="bottom"/>
            <w:hideMark/>
          </w:tcPr>
          <w:p w14:paraId="4F80B399"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238.44</w:t>
            </w:r>
          </w:p>
        </w:tc>
      </w:tr>
      <w:tr w:rsidR="00AB39A3" w:rsidRPr="00C418EF" w14:paraId="2BDE99C6" w14:textId="77777777" w:rsidTr="006E7DD1">
        <w:trPr>
          <w:trHeight w:val="276"/>
        </w:trPr>
        <w:tc>
          <w:tcPr>
            <w:tcW w:w="1074" w:type="dxa"/>
            <w:tcBorders>
              <w:top w:val="single" w:sz="4" w:space="0" w:color="auto"/>
              <w:left w:val="nil"/>
              <w:bottom w:val="single" w:sz="4" w:space="0" w:color="auto"/>
              <w:right w:val="nil"/>
            </w:tcBorders>
            <w:shd w:val="clear" w:color="auto" w:fill="auto"/>
            <w:noWrap/>
            <w:vAlign w:val="bottom"/>
            <w:hideMark/>
          </w:tcPr>
          <w:p w14:paraId="423629CA" w14:textId="77777777" w:rsidR="00AB39A3" w:rsidRPr="00C418EF" w:rsidRDefault="00AB39A3" w:rsidP="006E7DD1">
            <w:pPr>
              <w:spacing w:after="0" w:line="240" w:lineRule="auto"/>
              <w:rPr>
                <w:rFonts w:ascii="Times New Roman" w:eastAsia="Times New Roman" w:hAnsi="Times New Roman" w:cs="Times New Roman"/>
                <w:b/>
                <w:bCs/>
                <w:color w:val="000000"/>
                <w:sz w:val="20"/>
                <w:szCs w:val="20"/>
                <w:lang w:val="tr-TR" w:eastAsia="tr-TR"/>
              </w:rPr>
            </w:pPr>
            <w:r w:rsidRPr="00C418EF">
              <w:rPr>
                <w:rFonts w:ascii="Times New Roman" w:eastAsia="Times New Roman" w:hAnsi="Times New Roman" w:cs="Times New Roman"/>
                <w:b/>
                <w:bCs/>
                <w:color w:val="000000"/>
                <w:sz w:val="20"/>
                <w:szCs w:val="20"/>
                <w:lang w:val="tr-TR" w:eastAsia="tr-TR"/>
              </w:rPr>
              <w:t>diff.</w:t>
            </w:r>
          </w:p>
        </w:tc>
        <w:tc>
          <w:tcPr>
            <w:tcW w:w="440" w:type="dxa"/>
            <w:tcBorders>
              <w:top w:val="single" w:sz="4" w:space="0" w:color="auto"/>
              <w:left w:val="nil"/>
              <w:bottom w:val="single" w:sz="4" w:space="0" w:color="auto"/>
              <w:right w:val="nil"/>
            </w:tcBorders>
            <w:shd w:val="clear" w:color="auto" w:fill="auto"/>
            <w:noWrap/>
            <w:vAlign w:val="center"/>
            <w:hideMark/>
          </w:tcPr>
          <w:p w14:paraId="32EDF7A3"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w:t>
            </w:r>
          </w:p>
        </w:tc>
        <w:tc>
          <w:tcPr>
            <w:tcW w:w="440" w:type="dxa"/>
            <w:tcBorders>
              <w:top w:val="single" w:sz="4" w:space="0" w:color="auto"/>
              <w:left w:val="nil"/>
              <w:bottom w:val="single" w:sz="4" w:space="0" w:color="auto"/>
              <w:right w:val="nil"/>
            </w:tcBorders>
            <w:shd w:val="clear" w:color="auto" w:fill="auto"/>
            <w:noWrap/>
            <w:vAlign w:val="center"/>
            <w:hideMark/>
          </w:tcPr>
          <w:p w14:paraId="6E41E61A"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w:t>
            </w:r>
          </w:p>
        </w:tc>
        <w:tc>
          <w:tcPr>
            <w:tcW w:w="440" w:type="dxa"/>
            <w:tcBorders>
              <w:top w:val="single" w:sz="4" w:space="0" w:color="auto"/>
              <w:left w:val="nil"/>
              <w:bottom w:val="single" w:sz="4" w:space="0" w:color="auto"/>
              <w:right w:val="nil"/>
            </w:tcBorders>
            <w:shd w:val="clear" w:color="auto" w:fill="auto"/>
            <w:noWrap/>
            <w:vAlign w:val="center"/>
            <w:hideMark/>
          </w:tcPr>
          <w:p w14:paraId="712574FE"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w:t>
            </w:r>
          </w:p>
        </w:tc>
        <w:tc>
          <w:tcPr>
            <w:tcW w:w="1000" w:type="dxa"/>
            <w:tcBorders>
              <w:top w:val="single" w:sz="4" w:space="0" w:color="auto"/>
              <w:left w:val="nil"/>
              <w:bottom w:val="single" w:sz="4" w:space="0" w:color="auto"/>
              <w:right w:val="nil"/>
            </w:tcBorders>
            <w:shd w:val="clear" w:color="auto" w:fill="auto"/>
            <w:noWrap/>
            <w:vAlign w:val="bottom"/>
            <w:hideMark/>
          </w:tcPr>
          <w:p w14:paraId="450636B9"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-1509010</w:t>
            </w:r>
          </w:p>
        </w:tc>
        <w:tc>
          <w:tcPr>
            <w:tcW w:w="1120" w:type="dxa"/>
            <w:tcBorders>
              <w:top w:val="single" w:sz="4" w:space="0" w:color="auto"/>
              <w:left w:val="nil"/>
              <w:bottom w:val="single" w:sz="4" w:space="0" w:color="auto"/>
              <w:right w:val="nil"/>
            </w:tcBorders>
            <w:shd w:val="clear" w:color="auto" w:fill="auto"/>
            <w:noWrap/>
            <w:vAlign w:val="bottom"/>
            <w:hideMark/>
          </w:tcPr>
          <w:p w14:paraId="1A6E3A31"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0.06</w:t>
            </w:r>
          </w:p>
        </w:tc>
        <w:tc>
          <w:tcPr>
            <w:tcW w:w="1300" w:type="dxa"/>
            <w:tcBorders>
              <w:top w:val="single" w:sz="4" w:space="0" w:color="auto"/>
              <w:left w:val="nil"/>
              <w:bottom w:val="single" w:sz="4" w:space="0" w:color="auto"/>
              <w:right w:val="nil"/>
            </w:tcBorders>
            <w:shd w:val="clear" w:color="auto" w:fill="auto"/>
            <w:noWrap/>
            <w:vAlign w:val="bottom"/>
            <w:hideMark/>
          </w:tcPr>
          <w:p w14:paraId="11BB1B42"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-0.05</w:t>
            </w:r>
          </w:p>
        </w:tc>
        <w:tc>
          <w:tcPr>
            <w:tcW w:w="1100" w:type="dxa"/>
            <w:tcBorders>
              <w:top w:val="single" w:sz="4" w:space="0" w:color="auto"/>
              <w:left w:val="nil"/>
              <w:bottom w:val="single" w:sz="4" w:space="0" w:color="auto"/>
              <w:right w:val="nil"/>
            </w:tcBorders>
            <w:shd w:val="clear" w:color="auto" w:fill="auto"/>
            <w:noWrap/>
            <w:vAlign w:val="bottom"/>
            <w:hideMark/>
          </w:tcPr>
          <w:p w14:paraId="521161F5"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0.08</w:t>
            </w:r>
          </w:p>
        </w:tc>
        <w:tc>
          <w:tcPr>
            <w:tcW w:w="1140" w:type="dxa"/>
            <w:tcBorders>
              <w:top w:val="single" w:sz="4" w:space="0" w:color="auto"/>
              <w:left w:val="nil"/>
              <w:bottom w:val="single" w:sz="4" w:space="0" w:color="auto"/>
              <w:right w:val="nil"/>
            </w:tcBorders>
            <w:shd w:val="clear" w:color="auto" w:fill="auto"/>
            <w:noWrap/>
            <w:vAlign w:val="bottom"/>
            <w:hideMark/>
          </w:tcPr>
          <w:p w14:paraId="7FE7C992"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-0.09</w:t>
            </w:r>
          </w:p>
        </w:tc>
        <w:tc>
          <w:tcPr>
            <w:tcW w:w="860" w:type="dxa"/>
            <w:tcBorders>
              <w:top w:val="single" w:sz="4" w:space="0" w:color="auto"/>
              <w:left w:val="nil"/>
              <w:bottom w:val="single" w:sz="4" w:space="0" w:color="auto"/>
              <w:right w:val="nil"/>
            </w:tcBorders>
            <w:shd w:val="clear" w:color="auto" w:fill="auto"/>
            <w:noWrap/>
            <w:vAlign w:val="bottom"/>
            <w:hideMark/>
          </w:tcPr>
          <w:p w14:paraId="7A2CD082"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w:t>
            </w:r>
          </w:p>
        </w:tc>
        <w:tc>
          <w:tcPr>
            <w:tcW w:w="980" w:type="dxa"/>
            <w:tcBorders>
              <w:top w:val="single" w:sz="4" w:space="0" w:color="auto"/>
              <w:left w:val="nil"/>
              <w:bottom w:val="single" w:sz="4" w:space="0" w:color="auto"/>
              <w:right w:val="nil"/>
            </w:tcBorders>
            <w:shd w:val="clear" w:color="auto" w:fill="auto"/>
            <w:noWrap/>
            <w:vAlign w:val="bottom"/>
            <w:hideMark/>
          </w:tcPr>
          <w:p w14:paraId="24480FC7"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-1.75</w:t>
            </w:r>
          </w:p>
        </w:tc>
        <w:tc>
          <w:tcPr>
            <w:tcW w:w="960" w:type="dxa"/>
            <w:tcBorders>
              <w:top w:val="single" w:sz="4" w:space="0" w:color="auto"/>
              <w:left w:val="nil"/>
              <w:bottom w:val="single" w:sz="4" w:space="0" w:color="auto"/>
              <w:right w:val="nil"/>
            </w:tcBorders>
            <w:shd w:val="clear" w:color="auto" w:fill="auto"/>
            <w:noWrap/>
            <w:vAlign w:val="bottom"/>
            <w:hideMark/>
          </w:tcPr>
          <w:p w14:paraId="7B920534" w14:textId="77777777" w:rsidR="00AB39A3" w:rsidRPr="00C418EF" w:rsidRDefault="00AB39A3" w:rsidP="006E7DD1">
            <w:pPr>
              <w:spacing w:after="0" w:line="240" w:lineRule="auto"/>
              <w:jc w:val="center"/>
              <w:rPr>
                <w:rFonts w:ascii="Times New Roman" w:eastAsia="Times New Roman" w:hAnsi="Times New Roman" w:cs="Times New Roman"/>
                <w:color w:val="000000"/>
                <w:sz w:val="20"/>
                <w:szCs w:val="20"/>
                <w:lang w:val="tr-TR" w:eastAsia="tr-TR"/>
              </w:rPr>
            </w:pPr>
            <w:r w:rsidRPr="00C418EF">
              <w:rPr>
                <w:rFonts w:ascii="Times New Roman" w:eastAsia="Times New Roman" w:hAnsi="Times New Roman" w:cs="Times New Roman"/>
                <w:color w:val="000000"/>
                <w:sz w:val="20"/>
                <w:szCs w:val="20"/>
                <w:lang w:val="tr-TR" w:eastAsia="tr-TR"/>
              </w:rPr>
              <w:t>0</w:t>
            </w:r>
          </w:p>
        </w:tc>
      </w:tr>
    </w:tbl>
    <w:p w14:paraId="15BDFA67" w14:textId="77777777" w:rsidR="00AB39A3" w:rsidRPr="00C418EF" w:rsidRDefault="00AB39A3" w:rsidP="00AB39A3">
      <w:pPr>
        <w:spacing w:before="240" w:line="360" w:lineRule="auto"/>
        <w:jc w:val="both"/>
        <w:rPr>
          <w:rFonts w:ascii="Times New Roman" w:hAnsi="Times New Roman" w:cs="Times New Roman"/>
          <w:sz w:val="24"/>
          <w:szCs w:val="24"/>
        </w:rPr>
      </w:pPr>
      <w:r w:rsidRPr="00C418EF">
        <w:rPr>
          <w:rFonts w:ascii="Times New Roman" w:hAnsi="Times New Roman" w:cs="Times New Roman"/>
          <w:sz w:val="24"/>
          <w:szCs w:val="24"/>
        </w:rPr>
        <w:t>By applying the proposed GACRFNI approach to a real case study from the literature, it has been demonstrated that the method is effective for addressing large-scale, real-world problems. Moreover, incorporating the viability aspect into HSC design has significantly reduced both shortage levels and overall costs. However, it is important to note that in reality, needs may change over time after a disruption occurs. The proposed framework does not account for these evolving needs, which represents a limitation. This limitation could be addressed by adopting a multi-stage approach, which would better capture the dynamic nature of demand over time.</w:t>
      </w:r>
    </w:p>
    <w:bookmarkEnd w:id="0"/>
    <w:p w14:paraId="60DE1D6C" w14:textId="77777777" w:rsidR="00DC5FFB" w:rsidRDefault="00DC5FFB"/>
    <w:sectPr w:rsidR="00DC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BC"/>
    <w:rsid w:val="000C108A"/>
    <w:rsid w:val="001B70BC"/>
    <w:rsid w:val="003038D4"/>
    <w:rsid w:val="00360638"/>
    <w:rsid w:val="004E21E4"/>
    <w:rsid w:val="00717159"/>
    <w:rsid w:val="00882B1D"/>
    <w:rsid w:val="00A6634D"/>
    <w:rsid w:val="00AB39A3"/>
    <w:rsid w:val="00DC5F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09A9"/>
  <w15:chartTrackingRefBased/>
  <w15:docId w15:val="{280D2024-5890-4189-82B8-72D39EAE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A3"/>
    <w:rPr>
      <w:lang w:val="en-US"/>
    </w:rPr>
  </w:style>
  <w:style w:type="paragraph" w:styleId="Balk1">
    <w:name w:val="heading 1"/>
    <w:basedOn w:val="Normal"/>
    <w:next w:val="Normal"/>
    <w:link w:val="Balk1Char"/>
    <w:uiPriority w:val="9"/>
    <w:qFormat/>
    <w:rsid w:val="001B7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B7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B70B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B70B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B70B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B70B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B70B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B70B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B70B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70BC"/>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1B70BC"/>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1B70BC"/>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1B70BC"/>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1B70BC"/>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1B70BC"/>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1B70BC"/>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1B70BC"/>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1B70BC"/>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1B7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B70BC"/>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1B70B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B70BC"/>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1B70B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B70BC"/>
    <w:rPr>
      <w:i/>
      <w:iCs/>
      <w:color w:val="404040" w:themeColor="text1" w:themeTint="BF"/>
      <w:lang w:val="en-US"/>
    </w:rPr>
  </w:style>
  <w:style w:type="paragraph" w:styleId="ListeParagraf">
    <w:name w:val="List Paragraph"/>
    <w:basedOn w:val="Normal"/>
    <w:uiPriority w:val="34"/>
    <w:qFormat/>
    <w:rsid w:val="001B70BC"/>
    <w:pPr>
      <w:ind w:left="720"/>
      <w:contextualSpacing/>
    </w:pPr>
  </w:style>
  <w:style w:type="character" w:styleId="GlVurgulama">
    <w:name w:val="Intense Emphasis"/>
    <w:basedOn w:val="VarsaylanParagrafYazTipi"/>
    <w:uiPriority w:val="21"/>
    <w:qFormat/>
    <w:rsid w:val="001B70BC"/>
    <w:rPr>
      <w:i/>
      <w:iCs/>
      <w:color w:val="0F4761" w:themeColor="accent1" w:themeShade="BF"/>
    </w:rPr>
  </w:style>
  <w:style w:type="paragraph" w:styleId="GlAlnt">
    <w:name w:val="Intense Quote"/>
    <w:basedOn w:val="Normal"/>
    <w:next w:val="Normal"/>
    <w:link w:val="GlAlntChar"/>
    <w:uiPriority w:val="30"/>
    <w:qFormat/>
    <w:rsid w:val="001B7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B70BC"/>
    <w:rPr>
      <w:i/>
      <w:iCs/>
      <w:color w:val="0F4761" w:themeColor="accent1" w:themeShade="BF"/>
      <w:lang w:val="en-US"/>
    </w:rPr>
  </w:style>
  <w:style w:type="character" w:styleId="GlBavuru">
    <w:name w:val="Intense Reference"/>
    <w:basedOn w:val="VarsaylanParagrafYazTipi"/>
    <w:uiPriority w:val="32"/>
    <w:qFormat/>
    <w:rsid w:val="001B7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omerfaruk yılmaz</dc:creator>
  <cp:keywords/>
  <dc:description/>
  <cp:lastModifiedBy>omerfaruk yılmaz</cp:lastModifiedBy>
  <cp:revision>2</cp:revision>
  <dcterms:created xsi:type="dcterms:W3CDTF">2024-11-22T16:02:00Z</dcterms:created>
  <dcterms:modified xsi:type="dcterms:W3CDTF">2024-11-22T16:04:00Z</dcterms:modified>
</cp:coreProperties>
</file>