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5FE3" w14:textId="77777777" w:rsidR="00716FAE" w:rsidRPr="00C418EF" w:rsidRDefault="00716FAE" w:rsidP="005D7F23">
      <w:pPr>
        <w:pStyle w:val="ResimYazs"/>
        <w:keepNext/>
        <w:spacing w:after="0"/>
        <w:ind w:hanging="142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C418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Table </w:t>
      </w:r>
      <w:r w:rsidRPr="00C418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begin"/>
      </w:r>
      <w:r w:rsidRPr="00C418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instrText xml:space="preserve"> SEQ Tablo \* ARABIC </w:instrText>
      </w:r>
      <w:r w:rsidRPr="00C418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separate"/>
      </w:r>
      <w:r w:rsidRPr="00C418EF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  <w:lang w:val="en-US"/>
        </w:rPr>
        <w:t>1</w:t>
      </w:r>
      <w:r w:rsidRPr="00C418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fldChar w:fldCharType="end"/>
      </w:r>
      <w:r w:rsidRPr="00C418E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C418E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Previous studies including supply chain characteristics and uncertainty types</w:t>
      </w:r>
    </w:p>
    <w:tbl>
      <w:tblPr>
        <w:tblW w:w="14362" w:type="dxa"/>
        <w:tblInd w:w="-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  <w:gridCol w:w="796"/>
        <w:gridCol w:w="867"/>
        <w:gridCol w:w="850"/>
        <w:gridCol w:w="709"/>
        <w:gridCol w:w="709"/>
        <w:gridCol w:w="850"/>
        <w:gridCol w:w="818"/>
        <w:gridCol w:w="29"/>
        <w:gridCol w:w="87"/>
      </w:tblGrid>
      <w:tr w:rsidR="00716FAE" w:rsidRPr="00C418EF" w14:paraId="15C2974A" w14:textId="77777777" w:rsidTr="006E7DD1">
        <w:trPr>
          <w:gridAfter w:val="2"/>
          <w:wAfter w:w="116" w:type="dxa"/>
          <w:trHeight w:val="79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C7456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Author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37DE3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Supply Chain Characteristic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557938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Uncertainty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80F8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RM</w:t>
            </w:r>
          </w:p>
        </w:tc>
        <w:tc>
          <w:tcPr>
            <w:tcW w:w="48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8214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Solution Methodology</w:t>
            </w:r>
          </w:p>
        </w:tc>
      </w:tr>
      <w:tr w:rsidR="00716FAE" w:rsidRPr="00C418EF" w14:paraId="104A6E84" w14:textId="77777777" w:rsidTr="006E7DD1">
        <w:trPr>
          <w:gridAfter w:val="1"/>
          <w:wAfter w:w="87" w:type="dxa"/>
          <w:trHeight w:val="79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329F3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12E233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7C9F3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7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F3B40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F38B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DOM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027E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SOM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7141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FM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AB46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ML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7016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H/MH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C775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Others</w:t>
            </w:r>
          </w:p>
        </w:tc>
      </w:tr>
      <w:tr w:rsidR="00716FAE" w:rsidRPr="00C418EF" w14:paraId="135AF0D6" w14:textId="77777777" w:rsidTr="006E7DD1">
        <w:trPr>
          <w:gridAfter w:val="1"/>
          <w:wAfter w:w="87" w:type="dxa"/>
          <w:trHeight w:val="29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7CC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Holguín-Veras et al. (2014)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7E1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C008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ADC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627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7D0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0F9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DC3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D57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371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16F448C5" w14:textId="77777777" w:rsidTr="006E7DD1">
        <w:trPr>
          <w:gridAfter w:val="1"/>
          <w:wAfter w:w="87" w:type="dxa"/>
          <w:trHeight w:val="2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F60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Haavisto and Kovács (2015)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CD59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AA3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37E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4A8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D9B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267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111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C79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FD8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5F36EBD0" w14:textId="77777777" w:rsidTr="006E7DD1">
        <w:trPr>
          <w:gridAfter w:val="1"/>
          <w:wAfter w:w="87" w:type="dxa"/>
          <w:trHeight w:val="2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5DB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Zokaee et al. (2016)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3A5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AA5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Demand and Supply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EFE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F17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604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6BA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8F7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690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BA8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37BBD3E7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C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proofErr w:type="spellStart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Baskaya</w:t>
            </w:r>
            <w:proofErr w:type="spellEnd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et al.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F9B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Vulnerable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488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76A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DE2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826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0D3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3E8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D66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212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716FAE" w:rsidRPr="00C418EF" w14:paraId="3DDC4E07" w14:textId="77777777" w:rsidTr="006E7DD1">
        <w:trPr>
          <w:gridAfter w:val="1"/>
          <w:wAfter w:w="87" w:type="dxa"/>
          <w:trHeight w:val="2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17DD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Torabi et al. (2018)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560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DF4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Data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92B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132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DB3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9AF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6C6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70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192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41C62DA8" w14:textId="77777777" w:rsidTr="006E7DD1">
        <w:trPr>
          <w:gridAfter w:val="1"/>
          <w:wAfter w:w="87" w:type="dxa"/>
          <w:trHeight w:val="30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405A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Noham and Tzur (2018)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A66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3C0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9443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9F4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ADC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61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0C3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6B6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65A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5E341FFE" w14:textId="77777777" w:rsidTr="006E7DD1">
        <w:trPr>
          <w:gridAfter w:val="1"/>
          <w:wAfter w:w="87" w:type="dxa"/>
          <w:trHeight w:val="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6C6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222222"/>
                <w:lang w:eastAsia="tr-TR"/>
              </w:rPr>
              <w:t>Li et al. (2019)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CA1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Sustainable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89C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84B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354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700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C62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ECC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01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9CF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7208AB5D" w14:textId="77777777" w:rsidTr="006E7DD1">
        <w:trPr>
          <w:gridAfter w:val="1"/>
          <w:wAfter w:w="87" w:type="dxa"/>
          <w:trHeight w:val="261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4DE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Wang and Zhang (2019)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8A9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8DC1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FDFA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49F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7DD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C3B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B02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A6F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61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0312B093" w14:textId="77777777" w:rsidTr="006E7DD1">
        <w:trPr>
          <w:gridAfter w:val="1"/>
          <w:wAfter w:w="87" w:type="dxa"/>
          <w:trHeight w:val="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FBA8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Aghajani et al. (2020)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3305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429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Supplier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C41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994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0AB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AA0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F52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BE9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B15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4A596A4A" w14:textId="77777777" w:rsidTr="006E7DD1">
        <w:trPr>
          <w:gridAfter w:val="1"/>
          <w:wAfter w:w="87" w:type="dxa"/>
          <w:trHeight w:val="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B9E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proofErr w:type="spellStart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Petrudi</w:t>
            </w:r>
            <w:proofErr w:type="spellEnd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et al. (2020)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116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Resilience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0F8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CB0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6CF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19B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AD8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A2A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F0B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477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lang w:eastAsia="tr-TR"/>
              </w:rPr>
              <w:t>*</w:t>
            </w:r>
          </w:p>
        </w:tc>
      </w:tr>
      <w:tr w:rsidR="00716FAE" w:rsidRPr="00C418EF" w14:paraId="7AB3D8AA" w14:textId="77777777" w:rsidTr="006E7DD1">
        <w:trPr>
          <w:gridAfter w:val="1"/>
          <w:wAfter w:w="87" w:type="dxa"/>
          <w:trHeight w:val="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779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Alem et al. (2021)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D7E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E43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Effected areas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A7B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E49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248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A33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449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F7D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30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0B028C77" w14:textId="77777777" w:rsidTr="006E7DD1">
        <w:trPr>
          <w:gridAfter w:val="1"/>
          <w:wAfter w:w="87" w:type="dxa"/>
          <w:trHeight w:val="13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E0A6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Yu et al. (2021)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39E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984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C6B8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3C0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122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C60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961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AAA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9F4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07CC6254" w14:textId="77777777" w:rsidTr="006E7DD1">
        <w:trPr>
          <w:gridAfter w:val="1"/>
          <w:wAfter w:w="87" w:type="dxa"/>
          <w:trHeight w:val="24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55A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Cao et al. (2021)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7F6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Sustainable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1C0A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Supplier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825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8A0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4E7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67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9FF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680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BA8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716FAE" w:rsidRPr="00C418EF" w14:paraId="2F3932DE" w14:textId="77777777" w:rsidTr="006E7DD1">
        <w:trPr>
          <w:gridAfter w:val="1"/>
          <w:wAfter w:w="87" w:type="dxa"/>
          <w:trHeight w:val="2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D41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Liu et al. (2022)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F45D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Sustainable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647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Supply and Demand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49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48D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26F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8B4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0F8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2A0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22E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716FAE" w:rsidRPr="00C418EF" w14:paraId="43BA1592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298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Dubey et al. (2022)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8A7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 and Agile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B2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EA4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545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EC5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ACA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B96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188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115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03F2C883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A546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hAnsi="Times New Roman" w:cs="Times New Roman"/>
              </w:rPr>
              <w:t xml:space="preserve">Ershadi and </w:t>
            </w:r>
            <w:proofErr w:type="spellStart"/>
            <w:r w:rsidRPr="00C418EF">
              <w:rPr>
                <w:rFonts w:ascii="Times New Roman" w:hAnsi="Times New Roman" w:cs="Times New Roman"/>
              </w:rPr>
              <w:t>Shemirani</w:t>
            </w:r>
            <w:proofErr w:type="spellEnd"/>
            <w:r w:rsidRPr="00C418EF">
              <w:rPr>
                <w:rFonts w:ascii="Times New Roman" w:hAnsi="Times New Roman" w:cs="Times New Roman"/>
              </w:rPr>
              <w:t xml:space="preserve"> (2022)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4255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9707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Vehicles and centers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C7AB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CB77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81DA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6C1C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4998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3A12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9EA0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5859AA92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2FA25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hAnsi="Times New Roman" w:cs="Times New Roman"/>
              </w:rPr>
              <w:t>Kaur and Singh (2022)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32BE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7AA7D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43D0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5F12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2886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748E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3D6C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420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4D77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7C54941D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1767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hAnsi="Times New Roman" w:cs="Times New Roman"/>
              </w:rPr>
              <w:t>Stewart and Ivanov (2022)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9608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923F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4998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38C0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F4E8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5033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90AD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23E0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2CE6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10775204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08C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Van Steenbergen et al. (2023)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B2C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7F3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Travel time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873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580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AE6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C04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C24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D66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B30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716FAE" w:rsidRPr="00C418EF" w14:paraId="0DF4A19D" w14:textId="77777777" w:rsidTr="006E7DD1">
        <w:trPr>
          <w:gridAfter w:val="1"/>
          <w:wAfter w:w="87" w:type="dxa"/>
          <w:trHeight w:val="28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0C9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Daneshvar et al. (2023)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CBF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2ED5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Demand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624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B01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E64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102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498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200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9D4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716FAE" w:rsidRPr="00C418EF" w14:paraId="17148C27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AEF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222222"/>
                <w:lang w:eastAsia="tr-TR"/>
              </w:rPr>
              <w:t>Bag et al. (2023)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3D0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Sustainable and Agile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323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720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ED9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41F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E96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1F3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D4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D7B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2C848334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6866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222222"/>
                <w:lang w:eastAsia="tr-TR"/>
              </w:rPr>
              <w:t>Nguyen et al. (2023)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B551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E15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Environment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4BE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98F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1BD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C8D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55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088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33C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7024AE1D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20A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lang w:eastAsia="tr-TR"/>
              </w:rPr>
            </w:pPr>
            <w:proofErr w:type="spellStart"/>
            <w:r w:rsidRPr="00C418EF">
              <w:rPr>
                <w:rFonts w:ascii="Times New Roman" w:eastAsia="Times New Roman" w:hAnsi="Times New Roman" w:cs="Times New Roman"/>
                <w:color w:val="222222"/>
                <w:lang w:eastAsia="tr-TR"/>
              </w:rPr>
              <w:t>Masoomi</w:t>
            </w:r>
            <w:proofErr w:type="spellEnd"/>
            <w:r w:rsidRPr="00C418EF">
              <w:rPr>
                <w:rFonts w:ascii="Times New Roman" w:eastAsia="Times New Roman" w:hAnsi="Times New Roman" w:cs="Times New Roman"/>
                <w:color w:val="222222"/>
                <w:lang w:eastAsia="tr-TR"/>
              </w:rPr>
              <w:t xml:space="preserve"> et al. (2023)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954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Robust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2F3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44EC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050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8C1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AD1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326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D02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DC4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7ABEF73A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8765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Hu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71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Sustainable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7EDA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Demand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35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C00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208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3C7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C39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60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DE2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</w:tr>
      <w:tr w:rsidR="00716FAE" w:rsidRPr="00C418EF" w14:paraId="6F895D76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6396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Khalili-Fard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1A2D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Resilience and Reliable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2263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Donation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1B5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975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FFE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15F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5E6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503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446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</w:tr>
      <w:tr w:rsidR="00716FAE" w:rsidRPr="00C418EF" w14:paraId="2C27A84A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7899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Tarei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3B7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Resilience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3C1FB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Environment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A92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176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D8C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28E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CFA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1A2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086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29EAB42C" w14:textId="77777777" w:rsidTr="006E7DD1">
        <w:trPr>
          <w:gridAfter w:val="1"/>
          <w:wAfter w:w="87" w:type="dxa"/>
          <w:trHeight w:val="17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FEF2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proofErr w:type="spellStart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Dohale</w:t>
            </w:r>
            <w:proofErr w:type="spellEnd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5B36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17920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Data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0854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51D8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9A040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59A0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3719D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A50C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AAE3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1B8AF018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D24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Camur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6B76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6C5AE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A873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13A9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294B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1129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3155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615A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87A5B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2000E65C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98616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proofErr w:type="spellStart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Shakibaei</w:t>
            </w:r>
            <w:proofErr w:type="spellEnd"/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9CAC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B493B3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31357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9DE3A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F26F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5DD85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FF56E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76D0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F81B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6438BBF5" w14:textId="77777777" w:rsidTr="006E7DD1">
        <w:trPr>
          <w:gridAfter w:val="1"/>
          <w:wAfter w:w="87" w:type="dxa"/>
          <w:trHeight w:val="109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221D3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Wang et al. (2024)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883A7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Resilience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F7C0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Data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5002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32D6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0ED62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F87D8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B28A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2AD69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377D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</w:tr>
      <w:tr w:rsidR="00716FAE" w:rsidRPr="00C418EF" w14:paraId="20F9DBEF" w14:textId="77777777" w:rsidTr="006E7DD1">
        <w:trPr>
          <w:gridAfter w:val="1"/>
          <w:wAfter w:w="87" w:type="dxa"/>
          <w:trHeight w:val="99"/>
        </w:trPr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F8BD4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This paper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43E72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Resilience and Viable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C941F" w14:textId="77777777" w:rsidR="00716FAE" w:rsidRPr="00C418EF" w:rsidRDefault="00716FAE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Demand and Capacity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B5B14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*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1E4B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0CB4C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41BFF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2C301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FCE23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*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E736" w14:textId="77777777" w:rsidR="00716FAE" w:rsidRPr="00C418EF" w:rsidRDefault="00716FAE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 </w:t>
            </w:r>
          </w:p>
        </w:tc>
      </w:tr>
      <w:tr w:rsidR="00716FAE" w:rsidRPr="00C418EF" w14:paraId="72232080" w14:textId="77777777" w:rsidTr="006E7DD1">
        <w:trPr>
          <w:trHeight w:val="320"/>
        </w:trPr>
        <w:tc>
          <w:tcPr>
            <w:tcW w:w="143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2715" w14:textId="77777777" w:rsidR="00716FAE" w:rsidRPr="00C418EF" w:rsidRDefault="00716FAE" w:rsidP="006E7D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DOM: Deterministic optimization model; SOM: Stochastic optimization model; FM: Fuzzy method; ML: Machine Learning; H/MH: Heuristic/Meta-Heuristic; RM: Risk management</w:t>
            </w:r>
          </w:p>
        </w:tc>
      </w:tr>
    </w:tbl>
    <w:p w14:paraId="3991D492" w14:textId="000A994D" w:rsidR="00DC5FFB" w:rsidRDefault="00BA695B" w:rsidP="00BA695B">
      <w:pPr>
        <w:tabs>
          <w:tab w:val="left" w:pos="2925"/>
        </w:tabs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C5FFB" w:rsidSect="005D7F23">
      <w:pgSz w:w="16838" w:h="11906" w:orient="landscape"/>
      <w:pgMar w:top="969" w:right="1417" w:bottom="10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F3B07" w14:textId="77777777" w:rsidR="00904629" w:rsidRDefault="00904629" w:rsidP="00716FAE">
      <w:pPr>
        <w:spacing w:after="0" w:line="240" w:lineRule="auto"/>
      </w:pPr>
      <w:r>
        <w:separator/>
      </w:r>
    </w:p>
  </w:endnote>
  <w:endnote w:type="continuationSeparator" w:id="0">
    <w:p w14:paraId="2042E0B9" w14:textId="77777777" w:rsidR="00904629" w:rsidRDefault="00904629" w:rsidP="00716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D96D1" w14:textId="77777777" w:rsidR="00904629" w:rsidRDefault="00904629" w:rsidP="00716FAE">
      <w:pPr>
        <w:spacing w:after="0" w:line="240" w:lineRule="auto"/>
      </w:pPr>
      <w:r>
        <w:separator/>
      </w:r>
    </w:p>
  </w:footnote>
  <w:footnote w:type="continuationSeparator" w:id="0">
    <w:p w14:paraId="587F8C90" w14:textId="77777777" w:rsidR="00904629" w:rsidRDefault="00904629" w:rsidP="00716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4B"/>
    <w:rsid w:val="000C108A"/>
    <w:rsid w:val="003038D4"/>
    <w:rsid w:val="00360638"/>
    <w:rsid w:val="00456A0E"/>
    <w:rsid w:val="004E21E4"/>
    <w:rsid w:val="005D7F23"/>
    <w:rsid w:val="00716FAE"/>
    <w:rsid w:val="00717159"/>
    <w:rsid w:val="00882B1D"/>
    <w:rsid w:val="00903644"/>
    <w:rsid w:val="00904629"/>
    <w:rsid w:val="0094254B"/>
    <w:rsid w:val="00A6634D"/>
    <w:rsid w:val="00BA695B"/>
    <w:rsid w:val="00D15D1F"/>
    <w:rsid w:val="00D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F3D3"/>
  <w15:chartTrackingRefBased/>
  <w15:docId w15:val="{5E1E00A3-2049-4892-8AB5-4DAD8996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AE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4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25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25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254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254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254B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254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254B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254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254B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4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25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94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254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94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254B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9425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254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254B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94254B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716FAE"/>
    <w:pPr>
      <w:spacing w:after="200" w:line="240" w:lineRule="auto"/>
    </w:pPr>
    <w:rPr>
      <w:i/>
      <w:iCs/>
      <w:color w:val="0E2841" w:themeColor="text2"/>
      <w:sz w:val="18"/>
      <w:szCs w:val="18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716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6FA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16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6F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61FD-F836-4847-A3BC-F87045E7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1628</Characters>
  <Application>Microsoft Office Word</Application>
  <DocSecurity>0</DocSecurity>
  <Lines>40</Lines>
  <Paragraphs>25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Beren Gürsoy Yılmaz</cp:lastModifiedBy>
  <cp:revision>6</cp:revision>
  <dcterms:created xsi:type="dcterms:W3CDTF">2024-11-22T21:40:00Z</dcterms:created>
  <dcterms:modified xsi:type="dcterms:W3CDTF">2024-11-22T21:48:00Z</dcterms:modified>
</cp:coreProperties>
</file>