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It creates a new folder like AI Labs Sample Set (YYYY-MM-DD) in your My Drive, with subfolders by category, and copies the selected files into it. Gmail threads (if you build a manifest that includes them) go into your own Gmail Inbox instead.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r>
        <w:rPr>
          <w:b/>
        </w:rPr>
        <w:t>If you're the operator and will also do Part 5's Workspace mode:</w:t>
      </w:r>
      <w:r>
        <w:t xml:space="preserve"> this same Cloud project can hold the Service Account from Part 5 too — you don't need a second project. The OAuth client here and the Service Account there are separate, independent credentials that happen to live in the same place; either reuse this project or use a different one, both work.</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two selection rules:</w:t>
      </w:r>
    </w:p>
    <w:p>
      <w:pPr>
        <w:pStyle w:val="ListBullet"/>
      </w:pPr>
      <w:r>
        <w:rPr>
          <w:b/>
        </w:rPr>
        <w:t>Binary files</w:t>
      </w:r>
      <w:r>
        <w:t xml:space="preserve"> (PDFs, Office docs, images, etc.) and </w:t>
      </w:r>
      <w:r>
        <w:rPr>
          <w:b/>
        </w:rPr>
        <w:t>Gmail threads</w:t>
      </w:r>
      <w:r>
        <w:t xml:space="preserve"> — largest first (size is used as a quality proxy; there's no LLM scoring pass) until a byte cap is hit:</w:t>
      </w:r>
    </w:p>
    <w:p>
      <w:r>
        <w:t xml:space="preserve">- </w:t>
      </w:r>
      <w:r>
        <w:rPr>
          <w:b/>
        </w:rPr>
        <w:t>Drive:</w:t>
      </w:r>
      <w:r>
        <w:t xml:space="preserve"> ~75GB</w:t>
      </w:r>
    </w:p>
    <w:p>
      <w:r>
        <w:t xml:space="preserve">- </w:t>
      </w:r>
      <w:r>
        <w:rPr>
          <w:b/>
        </w:rPr>
        <w:t>Gmail:</w:t>
      </w:r>
      <w:r>
        <w:t xml:space="preserve"> ~10–15GB (default 12.5GB)</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75GB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t xml:space="preserve">Gmail messages are grouped into </w:t>
      </w:r>
      <w:r>
        <w:rPr>
          <w:b/>
        </w:rPr>
        <w:t>whole threads</w:t>
      </w:r>
      <w:r>
        <w:t xml:space="preserve"> before selection — a thread is included or skipped as one unit, so a thread never gets split across the include/exclude line.</w:t>
      </w:r>
    </w:p>
    <w:p>
      <w:r>
        <w:rPr>
          <w:b/>
        </w:rPr>
        <w:t>In Workspace mode specifically</w:t>
      </w:r>
      <w:r>
        <w:t>, both rules are applied *per account* first, so one large account can't crowd out everyone else:</w:t>
      </w:r>
    </w:p>
    <w:p>
      <w:pPr>
        <w:pStyle w:val="ListBullet"/>
      </w:pPr>
      <w:r>
        <w:rPr>
          <w:b/>
        </w:rPr>
        <w:t>Binary files:</w:t>
      </w:r>
      <w:r>
        <w:t xml:space="preserve"> every account is guaranteed a small minimal slice of the 75GB (and 12.5GB Gmail) cap first — no account with data is ever fully shut out, even if its files are large and don't neatly fit a proportional share. Whatever's left of the cap is then filled in priority order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both rules simplify back to the original global behavior.</w:t>
      </w:r>
    </w:p>
    <w:p>
      <w:pPr>
        <w:pStyle w:val="Heading2"/>
      </w:pPr>
      <w:r>
        <w:t>Prerequisite for Workspace mode: Service Account + Domain-Wide Delegation</w:t>
      </w:r>
    </w:p>
    <w:p>
      <w:r>
        <w:t>Skip this whole box for My Drive mode — nothing extra is needed there beyond Part 3/4.</w:t>
      </w:r>
    </w:p>
    <w:p>
      <w:r>
        <w:rPr>
          <w:b/>
        </w:rPr>
        <w:t>Two different people are usually involved here</w:t>
      </w:r>
      <w:r>
        <w:t xml:space="preserve"> — don't assume one person needs to do all of this:</w:t>
      </w:r>
    </w:p>
    <w:p>
      <w:pPr>
        <w:pStyle w:val="ListBullet"/>
      </w:pPr>
      <w:r>
        <w:rPr>
          <w:b/>
        </w:rPr>
        <w:t>The operator</w:t>
      </w:r>
      <w:r>
        <w:t xml:space="preserve"> (whoever is running this extraction — often an external vendor, not the client's own staff) does almost everything below: creates the Service Account, gets its Client ID, enables the APIs. A regular Google account with access to *any* Google Cloud project is enough — no special access to the target Workspace is needed for this part.</w:t>
      </w:r>
    </w:p>
    <w:p>
      <w:pPr>
        <w:pStyle w:val="ListBullet"/>
      </w:pPr>
      <w:r>
        <w:rPr>
          <w:b/>
        </w:rPr>
        <w:t>The target Workspace's own super-admin</w:t>
      </w:r>
      <w:r>
        <w:t xml:space="preserve"> (the client's IT admin) is the </w:t>
      </w:r>
      <w:r>
        <w:rPr>
          <w:b/>
        </w:rPr>
        <w:t>only</w:t>
      </w:r>
      <w:r>
        <w:t xml:space="preserve"> person who can do step 4 — it happens inside admin.google.com for that specific Workspace, which an outside operator has no access to. The operator sends them the Client ID (never the JSON key file — that stays private) and asks them to authorize it.</w:t>
      </w:r>
    </w:p>
    <w:p>
      <w:r>
        <w:rPr>
          <w:b/>
        </w:rPr>
        <w:t>Done by the operator (~5 minutes):</w:t>
      </w:r>
    </w:p>
    <w:p>
      <w:pPr>
        <w:pStyle w:val="ListNumber"/>
      </w:pPr>
      <w:r>
        <w:rPr>
          <w:b/>
        </w:rPr>
        <w:t>Create a Service Account</w:t>
      </w:r>
      <w:r>
        <w:t xml:space="preserve"> — [Google Cloud Console](https://console.cloud.google.com/) → a project you control (this can be the same project from Part 3, or a separate one — either works)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 This file is a credential — treat it like a password.</w:t>
      </w:r>
    </w:p>
    <w:p>
      <w:pPr>
        <w:pStyle w:val="ListNumber"/>
      </w:pPr>
      <w:r>
        <w:t xml:space="preserve">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 xml:space="preserve"> (in the same project as the service account).</w:t>
      </w:r>
    </w:p>
    <w:p>
      <w:pPr>
        <w:pStyle w:val="ListNumber"/>
      </w:pPr>
      <w:r>
        <w:t xml:space="preserve">Send just the </w:t>
      </w:r>
      <w:r>
        <w:rPr>
          <w:b/>
        </w:rPr>
        <w:t>Client ID</w:t>
      </w:r>
      <w:r>
        <w:t xml:space="preserve"> to the target Workspace's super-admin, and ask them to do the next step.</w:t>
      </w:r>
    </w:p>
    <w:p>
      <w:r>
        <w:rPr>
          <w:b/>
        </w:rPr>
        <w:t>Done by the target Workspace's super-admin</w:t>
      </w:r>
      <w:r>
        <w:t xml:space="preserve"> (a different Google account/organization than the operator, if this is a client engagement):</w:t>
      </w:r>
    </w:p>
    <w:p>
      <w:pPr>
        <w:pStyle w:val="ListNumber"/>
      </w:pPr>
      <w:r>
        <w:rPr>
          <w:b/>
        </w:rPr>
        <w:t>Authorize the scopes</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the operator sent you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r>
        <w:rPr>
          <w:b/>
        </w:rPr>
        <w:t>Back to the operator, once step 6 is confirmed authorized:</w:t>
      </w:r>
    </w:p>
    <w:p>
      <w:pPr>
        <w:pStyle w:val="ListNumber"/>
      </w:pPr>
      <w:r>
        <w:t>Run the wizard to save the credentials:</w:t>
      </w:r>
    </w:p>
    <w:p>
      <w:r>
        <w:t xml:space="preserve">   python setup.py</w:t>
      </w:r>
    </w:p>
    <w:p>
      <w:r>
        <w:t>When it asks Set up Service Account for full workspace scan? (y/n), type y, paste the path to the service account JSON key from step 2, and paste the target Workspace's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a few specific accounts in the Workspace, instead of everyone:</w:t>
      </w:r>
    </w:p>
    <w:p>
      <w:r>
        <w:t>python tools/build_quality_sample.py \</w:t>
      </w:r>
      <w:r>
        <w:br/>
      </w:r>
      <w:r>
        <w:t xml:space="preserve">  --service-account ~/Downloads/service_account.json \</w:t>
      </w:r>
      <w:r>
        <w:br/>
      </w:r>
      <w:r>
        <w:t xml:space="preserve">  --admin-email admin@yourdomain.com \</w:t>
      </w:r>
      <w:r>
        <w:br/>
      </w:r>
      <w:r>
        <w:t xml:space="preserve">  --users alice@yourdomain.com bob@yourdomain.com</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75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r>
        <w:tc>
          <w:tcPr>
            <w:tcW w:type="dxa" w:w="2880"/>
          </w:tcPr>
          <w:p>
            <w:r>
              <w:t>--users</w:t>
            </w:r>
          </w:p>
        </w:tc>
        <w:tc>
          <w:tcPr>
            <w:tcW w:type="dxa" w:w="2880"/>
          </w:tcPr>
          <w:p>
            <w:r>
              <w:t>(whole domain)</w:t>
            </w:r>
          </w:p>
        </w:tc>
        <w:tc>
          <w:tcPr>
            <w:tcW w:type="dxa" w:w="2880"/>
          </w:tcPr>
          <w:p>
            <w:r>
              <w:t>Workspace mode only: scan just these accounts instead of everyone — space- or comma-separated emails, e.g. --users a@co.com b@co.com. Skips Admin SDK enumeration entirely, so it doesn't even need the Admin SDK API/scope.</w:t>
            </w:r>
          </w:p>
        </w:tc>
      </w:tr>
    </w:tbl>
    <w:p>
      <w:pPr>
        <w:pStyle w:val="Heading2"/>
      </w:pPr>
      <w:r>
        <w:t>Output</w:t>
      </w:r>
    </w:p>
    <w:p>
      <w:r>
        <w:t>out/quality_sample_manifest.json, containing:</w:t>
      </w:r>
    </w:p>
    <w:p>
      <w:pPr>
        <w:pStyle w:val="ListBullet"/>
      </w:pPr>
      <w:r>
        <w:t>"files" — selected Drive files: binary files under the 75GB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Once this finishes, use --manifest out/quality_sample_manifest.json in Part 6 (and Part 8) instead of the bundled default.</w:t>
      </w:r>
    </w:p>
    <w:p>
      <w:pPr>
        <w:pStyle w:val="Heading1"/>
      </w:pPr>
      <w:r>
        <w:t>Part 6 — Build the sample set</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The script also prints a direct link at the end, for example:</w:t>
      </w:r>
    </w:p>
    <w:p>
      <w:r>
        <w:t>their folder: https://drive.google.com/drive/folders/.........</w:t>
      </w:r>
    </w:p>
    <w:p>
      <w:pPr>
        <w:pStyle w:val="Heading1"/>
      </w:pPr>
      <w:r>
        <w:t>Part 8 — Gmail thread samples (optional)</w:t>
      </w:r>
    </w:p>
    <w:p>
      <w:r>
        <w:t xml:space="preserve">Only relevant if Part 5's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bl>
    <w:p>
      <w:pPr>
        <w:pStyle w:val="Heading1"/>
      </w:pPr>
      <w:r>
        <w:t>Quick reference</w:t>
      </w:r>
    </w:p>
    <w:p>
      <w:r>
        <w:t># (Operator) Build a fresh manifest across the whole Workspace</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