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BE5" w:rsidRPr="00F47CA0" w:rsidRDefault="00C46AB9">
      <w:pPr>
        <w:rPr>
          <w:rFonts w:ascii="Verdana" w:hAnsi="Verdana"/>
        </w:rPr>
      </w:pPr>
      <w:r w:rsidRPr="00F47CA0">
        <w:rPr>
          <w:rFonts w:ascii="Verdana" w:hAnsi="Verdana"/>
        </w:rPr>
        <w:t>Zach Schultz</w:t>
      </w:r>
    </w:p>
    <w:p w:rsidR="00C46AB9" w:rsidRPr="00F47CA0" w:rsidRDefault="00C46AB9">
      <w:pPr>
        <w:rPr>
          <w:rFonts w:ascii="Verdana" w:hAnsi="Verdana"/>
        </w:rPr>
      </w:pPr>
      <w:r w:rsidRPr="00F47CA0">
        <w:rPr>
          <w:rFonts w:ascii="Verdana" w:hAnsi="Verdana"/>
        </w:rPr>
        <w:t>DS 745</w:t>
      </w:r>
    </w:p>
    <w:p w:rsidR="00C46AB9" w:rsidRPr="00F47CA0" w:rsidRDefault="00C46AB9">
      <w:pPr>
        <w:rPr>
          <w:rFonts w:ascii="Verdana" w:hAnsi="Verdana"/>
        </w:rPr>
      </w:pPr>
      <w:r w:rsidRPr="00F47CA0">
        <w:rPr>
          <w:rFonts w:ascii="Verdana" w:hAnsi="Verdana"/>
        </w:rPr>
        <w:t>Project 1</w:t>
      </w:r>
    </w:p>
    <w:p w:rsidR="00B92BE5" w:rsidRPr="00F47CA0" w:rsidRDefault="00B92BE5">
      <w:pPr>
        <w:rPr>
          <w:rFonts w:ascii="Verdana" w:hAnsi="Verdana"/>
        </w:rPr>
      </w:pPr>
    </w:p>
    <w:p w:rsidR="00F47CA0" w:rsidRPr="00F47CA0" w:rsidRDefault="00F47CA0">
      <w:pPr>
        <w:rPr>
          <w:rFonts w:ascii="Verdana" w:hAnsi="Verdana"/>
        </w:rPr>
      </w:pPr>
      <w:r w:rsidRPr="00F47CA0">
        <w:rPr>
          <w:rFonts w:ascii="Verdana" w:hAnsi="Verdana"/>
          <w:b/>
          <w:bCs/>
        </w:rPr>
        <w:t>Purpose of the Visualization</w:t>
      </w:r>
    </w:p>
    <w:p w:rsidR="00F47CA0" w:rsidRDefault="00F47CA0" w:rsidP="00F47CA0">
      <w:pPr>
        <w:ind w:left="720"/>
        <w:rPr>
          <w:rFonts w:ascii="Verdana" w:hAnsi="Verdana"/>
        </w:rPr>
      </w:pPr>
      <w:r w:rsidRPr="00F47CA0">
        <w:rPr>
          <w:rFonts w:ascii="Verdana" w:hAnsi="Verdana"/>
        </w:rPr>
        <w:t>The purpose of these visualizations is to show the stark differences in out of wedlock child birth rates between different racial groups in the United States. I recently heard a troubling statistic on this topic, and it prompted me to look deeper.</w:t>
      </w:r>
      <w:r>
        <w:rPr>
          <w:rFonts w:ascii="Verdana" w:hAnsi="Verdana"/>
        </w:rPr>
        <w:t xml:space="preserve"> </w:t>
      </w:r>
    </w:p>
    <w:p w:rsidR="00884DB8" w:rsidRDefault="00884DB8" w:rsidP="00F47CA0">
      <w:pPr>
        <w:ind w:left="720"/>
        <w:rPr>
          <w:rFonts w:ascii="Verdana" w:hAnsi="Verdana"/>
        </w:rPr>
      </w:pPr>
      <w:r>
        <w:rPr>
          <w:rFonts w:ascii="Verdana" w:hAnsi="Verdana"/>
        </w:rPr>
        <w:t xml:space="preserve">The variables in these charts are time, race, and % of out of wedlock births. </w:t>
      </w:r>
    </w:p>
    <w:p w:rsidR="00C87946" w:rsidRPr="00C87946" w:rsidRDefault="00C87946" w:rsidP="00C87946">
      <w:pPr>
        <w:rPr>
          <w:rFonts w:ascii="Verdana" w:hAnsi="Verdana"/>
          <w:b/>
          <w:bCs/>
        </w:rPr>
      </w:pPr>
      <w:r>
        <w:rPr>
          <w:rFonts w:ascii="Verdana" w:hAnsi="Verdana"/>
          <w:b/>
          <w:bCs/>
        </w:rPr>
        <w:t>Story</w:t>
      </w:r>
    </w:p>
    <w:p w:rsidR="00884DB8" w:rsidRDefault="00884DB8" w:rsidP="00C87946">
      <w:pPr>
        <w:ind w:left="720"/>
        <w:rPr>
          <w:rFonts w:ascii="Verdana" w:hAnsi="Verdana"/>
        </w:rPr>
      </w:pPr>
      <w:r>
        <w:rPr>
          <w:rFonts w:ascii="Verdana" w:hAnsi="Verdana"/>
        </w:rPr>
        <w:t>We have a serious family problem in this country.</w:t>
      </w:r>
      <w:r w:rsidR="00DC184A">
        <w:rPr>
          <w:rFonts w:ascii="Verdana" w:hAnsi="Verdana"/>
        </w:rPr>
        <w:t xml:space="preserve"> 7/10 black kids, nearly the same for Native American kids, and 6/10 Hispanic kids are born out of wedlock. The trends for all American families are going in the wrong direction. There is ampl</w:t>
      </w:r>
      <w:r w:rsidR="00C87946">
        <w:rPr>
          <w:rFonts w:ascii="Verdana" w:hAnsi="Verdana"/>
        </w:rPr>
        <w:t>e evidence that children born to married parents</w:t>
      </w:r>
      <w:r w:rsidR="00DC184A">
        <w:rPr>
          <w:rFonts w:ascii="Verdana" w:hAnsi="Verdana"/>
        </w:rPr>
        <w:t xml:space="preserve"> have significant advantages to those who are not. </w:t>
      </w:r>
    </w:p>
    <w:p w:rsidR="00884DB8" w:rsidRDefault="00884DB8" w:rsidP="00F47CA0">
      <w:pPr>
        <w:ind w:left="720"/>
        <w:rPr>
          <w:rFonts w:ascii="Verdana" w:hAnsi="Verdana"/>
        </w:rPr>
      </w:pPr>
    </w:p>
    <w:p w:rsidR="00F47CA0" w:rsidRDefault="00F47CA0" w:rsidP="00F47CA0">
      <w:pPr>
        <w:ind w:left="720"/>
        <w:rPr>
          <w:rFonts w:ascii="Verdana" w:hAnsi="Verdana"/>
        </w:rPr>
      </w:pPr>
    </w:p>
    <w:p w:rsidR="00884DB8" w:rsidRPr="00C87946" w:rsidRDefault="00C87946" w:rsidP="00C87946">
      <w:pPr>
        <w:rPr>
          <w:rFonts w:ascii="Verdana" w:hAnsi="Verdana"/>
          <w:b/>
          <w:bCs/>
        </w:rPr>
      </w:pPr>
      <w:r w:rsidRPr="00C87946">
        <w:rPr>
          <w:rFonts w:ascii="Verdana" w:hAnsi="Verdana"/>
          <w:b/>
          <w:bCs/>
        </w:rPr>
        <w:t>Draft 1</w:t>
      </w:r>
    </w:p>
    <w:p w:rsidR="00F47CA0" w:rsidRPr="00F47CA0" w:rsidRDefault="00F47CA0" w:rsidP="00F47CA0">
      <w:pPr>
        <w:ind w:left="720"/>
        <w:rPr>
          <w:rFonts w:ascii="Verdana" w:hAnsi="Verdana"/>
        </w:rPr>
      </w:pPr>
      <w:r>
        <w:rPr>
          <w:rFonts w:ascii="Verdana" w:hAnsi="Verdana"/>
        </w:rPr>
        <w:t>The first visualization is a ‘unit graph’ or pictogram.</w:t>
      </w:r>
      <w:r w:rsidR="004808BB">
        <w:rPr>
          <w:rFonts w:ascii="Verdana" w:hAnsi="Verdana"/>
        </w:rPr>
        <w:t xml:space="preserve"> I intended to highlight the sheer numbers of babies being born out of wedlock in the country. Each circle represents one baby. The very high amount of circles for African American, American Indian, and Hispanic communities is meant to stick out.</w:t>
      </w:r>
      <w:r w:rsidR="006D7427">
        <w:rPr>
          <w:rFonts w:ascii="Verdana" w:hAnsi="Verdana"/>
        </w:rPr>
        <w:t xml:space="preserve"> This graph was done using Microsoft Excel.</w:t>
      </w:r>
    </w:p>
    <w:p w:rsidR="00F47CA0" w:rsidRPr="00F47CA0" w:rsidRDefault="00F47CA0">
      <w:pPr>
        <w:rPr>
          <w:rFonts w:ascii="Verdana" w:hAnsi="Verdana"/>
          <w:b/>
          <w:bCs/>
        </w:rPr>
      </w:pPr>
    </w:p>
    <w:p w:rsidR="007E484C" w:rsidRPr="00F47CA0" w:rsidRDefault="00B92BE5" w:rsidP="00F47CA0">
      <w:pPr>
        <w:ind w:left="720"/>
        <w:rPr>
          <w:rFonts w:ascii="Verdana" w:hAnsi="Verdana"/>
        </w:rPr>
      </w:pPr>
      <w:r w:rsidRPr="00F47CA0">
        <w:rPr>
          <w:rFonts w:ascii="Verdana" w:hAnsi="Verdana"/>
          <w:noProof/>
        </w:rPr>
        <w:drawing>
          <wp:inline distT="0" distB="0" distL="0" distR="0" wp14:anchorId="3723457C" wp14:editId="168E7FAF">
            <wp:extent cx="5943600" cy="2754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54630"/>
                    </a:xfrm>
                    <a:prstGeom prst="rect">
                      <a:avLst/>
                    </a:prstGeom>
                  </pic:spPr>
                </pic:pic>
              </a:graphicData>
            </a:graphic>
          </wp:inline>
        </w:drawing>
      </w:r>
    </w:p>
    <w:p w:rsidR="00F47CA0" w:rsidRPr="00F47CA0" w:rsidRDefault="00F47CA0">
      <w:pPr>
        <w:rPr>
          <w:rFonts w:ascii="Verdana" w:hAnsi="Verdana"/>
        </w:rPr>
      </w:pPr>
    </w:p>
    <w:p w:rsidR="00F47CA0" w:rsidRDefault="00F47CA0">
      <w:pPr>
        <w:rPr>
          <w:rFonts w:ascii="Verdana" w:hAnsi="Verdana"/>
        </w:rPr>
      </w:pPr>
    </w:p>
    <w:p w:rsidR="00B546CC" w:rsidRPr="00F47CA0" w:rsidRDefault="00B546CC">
      <w:pPr>
        <w:rPr>
          <w:rFonts w:ascii="Verdana" w:hAnsi="Verdana"/>
        </w:rPr>
      </w:pPr>
    </w:p>
    <w:p w:rsidR="00B92BE5" w:rsidRDefault="00FA7453">
      <w:pPr>
        <w:rPr>
          <w:rFonts w:ascii="Verdana" w:hAnsi="Verdana"/>
          <w:b/>
          <w:bCs/>
        </w:rPr>
      </w:pPr>
      <w:r w:rsidRPr="004808BB">
        <w:rPr>
          <w:rFonts w:ascii="Verdana" w:hAnsi="Verdana"/>
          <w:b/>
          <w:bCs/>
        </w:rPr>
        <w:lastRenderedPageBreak/>
        <w:t>Draft 2</w:t>
      </w:r>
    </w:p>
    <w:p w:rsidR="00FA7453" w:rsidRPr="00F47CA0" w:rsidRDefault="004808BB" w:rsidP="004808BB">
      <w:pPr>
        <w:ind w:left="720"/>
        <w:rPr>
          <w:rFonts w:ascii="Verdana" w:hAnsi="Verdana"/>
        </w:rPr>
      </w:pPr>
      <w:r>
        <w:rPr>
          <w:rFonts w:ascii="Verdana" w:hAnsi="Verdana"/>
        </w:rPr>
        <w:t xml:space="preserve">With more research, it became clear that another trend has been going on in recent decades. For </w:t>
      </w:r>
      <w:r w:rsidR="00B546CC">
        <w:rPr>
          <w:rFonts w:ascii="Verdana" w:hAnsi="Verdana"/>
        </w:rPr>
        <w:t>all</w:t>
      </w:r>
      <w:r>
        <w:rPr>
          <w:rFonts w:ascii="Verdana" w:hAnsi="Verdana"/>
        </w:rPr>
        <w:t xml:space="preserve"> racial groups in America, the percentage of unmarried mothers having children has been steadily rising. Thus I wanted to add the dimension of time. Upon reflection, this graph left much to be desired in regards to color scheme, layout, and clarity.</w:t>
      </w:r>
      <w:r w:rsidR="006D7427">
        <w:rPr>
          <w:rFonts w:ascii="Verdana" w:hAnsi="Verdana"/>
        </w:rPr>
        <w:t>This graph was done using R and the plot() and line() functions.</w:t>
      </w:r>
      <w:r w:rsidR="00FA7453" w:rsidRPr="00F47CA0">
        <w:rPr>
          <w:rFonts w:ascii="Verdana" w:hAnsi="Verdana"/>
          <w:noProof/>
        </w:rPr>
        <w:drawing>
          <wp:inline distT="0" distB="0" distL="0" distR="0">
            <wp:extent cx="6858000" cy="3773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6">
                      <a:extLst>
                        <a:ext uri="{28A0092B-C50C-407E-A947-70E740481C1C}">
                          <a14:useLocalDpi xmlns:a14="http://schemas.microsoft.com/office/drawing/2010/main" val="0"/>
                        </a:ext>
                      </a:extLst>
                    </a:blip>
                    <a:stretch>
                      <a:fillRect/>
                    </a:stretch>
                  </pic:blipFill>
                  <pic:spPr>
                    <a:xfrm>
                      <a:off x="0" y="0"/>
                      <a:ext cx="6858000" cy="3773805"/>
                    </a:xfrm>
                    <a:prstGeom prst="rect">
                      <a:avLst/>
                    </a:prstGeom>
                  </pic:spPr>
                </pic:pic>
              </a:graphicData>
            </a:graphic>
          </wp:inline>
        </w:drawing>
      </w:r>
    </w:p>
    <w:p w:rsidR="004808BB" w:rsidRDefault="004808BB">
      <w:pPr>
        <w:rPr>
          <w:rFonts w:ascii="Verdana" w:hAnsi="Verdana"/>
          <w:b/>
          <w:bCs/>
        </w:rPr>
      </w:pPr>
    </w:p>
    <w:p w:rsidR="004808BB" w:rsidRDefault="004808BB">
      <w:pPr>
        <w:rPr>
          <w:rFonts w:ascii="Verdana" w:hAnsi="Verdana"/>
          <w:b/>
          <w:bCs/>
        </w:rPr>
      </w:pPr>
    </w:p>
    <w:p w:rsidR="004808BB" w:rsidRDefault="004808BB">
      <w:pPr>
        <w:rPr>
          <w:rFonts w:ascii="Verdana" w:hAnsi="Verdana"/>
          <w:b/>
          <w:bCs/>
        </w:rPr>
      </w:pPr>
    </w:p>
    <w:p w:rsidR="004808BB" w:rsidRDefault="004808BB">
      <w:pPr>
        <w:rPr>
          <w:rFonts w:ascii="Verdana" w:hAnsi="Verdana"/>
          <w:b/>
          <w:bCs/>
        </w:rPr>
      </w:pPr>
    </w:p>
    <w:p w:rsidR="004808BB" w:rsidRDefault="004808BB">
      <w:pPr>
        <w:rPr>
          <w:rFonts w:ascii="Verdana" w:hAnsi="Verdana"/>
          <w:b/>
          <w:bCs/>
        </w:rPr>
      </w:pPr>
    </w:p>
    <w:p w:rsidR="004808BB" w:rsidRDefault="004808BB">
      <w:pPr>
        <w:rPr>
          <w:rFonts w:ascii="Verdana" w:hAnsi="Verdana"/>
          <w:b/>
          <w:bCs/>
        </w:rPr>
      </w:pPr>
    </w:p>
    <w:p w:rsidR="004808BB" w:rsidRDefault="004808BB">
      <w:pPr>
        <w:rPr>
          <w:rFonts w:ascii="Verdana" w:hAnsi="Verdana"/>
          <w:b/>
          <w:bCs/>
        </w:rPr>
      </w:pPr>
    </w:p>
    <w:p w:rsidR="004808BB" w:rsidRDefault="004808BB">
      <w:pPr>
        <w:rPr>
          <w:rFonts w:ascii="Verdana" w:hAnsi="Verdana"/>
          <w:b/>
          <w:bCs/>
        </w:rPr>
      </w:pPr>
    </w:p>
    <w:p w:rsidR="004808BB" w:rsidRDefault="004808BB">
      <w:pPr>
        <w:rPr>
          <w:rFonts w:ascii="Verdana" w:hAnsi="Verdana"/>
          <w:b/>
          <w:bCs/>
        </w:rPr>
      </w:pPr>
    </w:p>
    <w:p w:rsidR="004808BB" w:rsidRDefault="004808BB">
      <w:pPr>
        <w:rPr>
          <w:rFonts w:ascii="Verdana" w:hAnsi="Verdana"/>
          <w:b/>
          <w:bCs/>
        </w:rPr>
      </w:pPr>
    </w:p>
    <w:p w:rsidR="004808BB" w:rsidRDefault="004808BB">
      <w:pPr>
        <w:rPr>
          <w:rFonts w:ascii="Verdana" w:hAnsi="Verdana"/>
          <w:b/>
          <w:bCs/>
        </w:rPr>
      </w:pPr>
    </w:p>
    <w:p w:rsidR="004808BB" w:rsidRDefault="004808BB">
      <w:pPr>
        <w:rPr>
          <w:rFonts w:ascii="Verdana" w:hAnsi="Verdana"/>
          <w:b/>
          <w:bCs/>
        </w:rPr>
      </w:pPr>
    </w:p>
    <w:p w:rsidR="004808BB" w:rsidRDefault="004808BB">
      <w:pPr>
        <w:rPr>
          <w:rFonts w:ascii="Verdana" w:hAnsi="Verdana"/>
          <w:b/>
          <w:bCs/>
        </w:rPr>
      </w:pPr>
    </w:p>
    <w:p w:rsidR="004808BB" w:rsidRDefault="004808BB">
      <w:pPr>
        <w:rPr>
          <w:rFonts w:ascii="Verdana" w:hAnsi="Verdana"/>
          <w:b/>
          <w:bCs/>
        </w:rPr>
      </w:pPr>
    </w:p>
    <w:p w:rsidR="00B92BE5" w:rsidRPr="00F47CA0" w:rsidRDefault="00E42F05">
      <w:pPr>
        <w:rPr>
          <w:rFonts w:ascii="Verdana" w:hAnsi="Verdana"/>
          <w:b/>
          <w:bCs/>
        </w:rPr>
      </w:pPr>
      <w:r w:rsidRPr="00F47CA0">
        <w:rPr>
          <w:rFonts w:ascii="Verdana" w:hAnsi="Verdana"/>
          <w:b/>
          <w:bCs/>
        </w:rPr>
        <w:lastRenderedPageBreak/>
        <w:t>Draft 3</w:t>
      </w:r>
    </w:p>
    <w:p w:rsidR="00E42F05" w:rsidRDefault="004808BB" w:rsidP="004808BB">
      <w:pPr>
        <w:ind w:left="720"/>
        <w:rPr>
          <w:rFonts w:ascii="Verdana" w:hAnsi="Verdana"/>
          <w:sz w:val="20"/>
          <w:szCs w:val="26"/>
        </w:rPr>
      </w:pPr>
      <w:r>
        <w:rPr>
          <w:rFonts w:ascii="Verdana" w:hAnsi="Verdana"/>
          <w:sz w:val="20"/>
          <w:szCs w:val="26"/>
        </w:rPr>
        <w:t xml:space="preserve">Draft 3 does a better job of highlighting the problems. </w:t>
      </w:r>
      <w:r w:rsidR="00884DB8">
        <w:rPr>
          <w:rFonts w:ascii="Verdana" w:hAnsi="Verdana"/>
          <w:sz w:val="20"/>
          <w:szCs w:val="26"/>
        </w:rPr>
        <w:t xml:space="preserve">The variables here are time and percent of births out of wedlock. We also can see a race variable. </w:t>
      </w:r>
      <w:r>
        <w:rPr>
          <w:rFonts w:ascii="Verdana" w:hAnsi="Verdana"/>
          <w:sz w:val="20"/>
          <w:szCs w:val="26"/>
        </w:rPr>
        <w:t xml:space="preserve">We can see the obvious trends going on as well as the large differences. This graph was inspired by </w:t>
      </w:r>
      <w:r w:rsidR="00884DB8">
        <w:rPr>
          <w:rFonts w:ascii="Verdana" w:hAnsi="Verdana"/>
          <w:sz w:val="20"/>
          <w:szCs w:val="26"/>
        </w:rPr>
        <w:t>this quote</w:t>
      </w:r>
      <w:r>
        <w:rPr>
          <w:rFonts w:ascii="Verdana" w:hAnsi="Verdana"/>
          <w:sz w:val="20"/>
          <w:szCs w:val="26"/>
        </w:rPr>
        <w:t xml:space="preserve"> from </w:t>
      </w:r>
      <w:r>
        <w:rPr>
          <w:rFonts w:ascii="Verdana" w:hAnsi="Verdana"/>
          <w:i/>
          <w:iCs/>
          <w:sz w:val="20"/>
          <w:szCs w:val="26"/>
        </w:rPr>
        <w:t xml:space="preserve">Beautiful Evidence. </w:t>
      </w:r>
    </w:p>
    <w:p w:rsidR="004808BB" w:rsidRPr="004808BB" w:rsidRDefault="004808BB" w:rsidP="004808BB">
      <w:pPr>
        <w:ind w:left="1440"/>
        <w:rPr>
          <w:rFonts w:ascii="Verdana" w:hAnsi="Verdana"/>
          <w:sz w:val="20"/>
          <w:szCs w:val="26"/>
        </w:rPr>
      </w:pPr>
      <w:r>
        <w:rPr>
          <w:rFonts w:ascii="Verdana" w:hAnsi="Verdana"/>
          <w:sz w:val="20"/>
          <w:szCs w:val="26"/>
        </w:rPr>
        <w:t>“</w:t>
      </w:r>
      <w:r w:rsidRPr="004808BB">
        <w:rPr>
          <w:rFonts w:ascii="Verdana" w:hAnsi="Verdana"/>
          <w:sz w:val="20"/>
          <w:szCs w:val="26"/>
        </w:rPr>
        <w:t>I do not paint things, I paint only the differences between things.” Henri Matisse</w:t>
      </w:r>
    </w:p>
    <w:p w:rsidR="00E42F05" w:rsidRPr="00F47CA0" w:rsidRDefault="00E42F05">
      <w:pPr>
        <w:rPr>
          <w:rFonts w:ascii="Verdana" w:hAnsi="Verdana"/>
          <w:b/>
          <w:bCs/>
        </w:rPr>
      </w:pPr>
    </w:p>
    <w:p w:rsidR="00E42F05" w:rsidRDefault="00E42F05" w:rsidP="00E42F05">
      <w:pPr>
        <w:jc w:val="center"/>
        <w:rPr>
          <w:rFonts w:ascii="Verdana" w:hAnsi="Verdana"/>
          <w:b/>
          <w:bCs/>
        </w:rPr>
      </w:pPr>
      <w:r w:rsidRPr="00F47CA0">
        <w:rPr>
          <w:rFonts w:ascii="Verdana" w:hAnsi="Verdana"/>
          <w:b/>
          <w:bCs/>
          <w:noProof/>
        </w:rPr>
        <w:drawing>
          <wp:inline distT="0" distB="0" distL="0" distR="0" wp14:anchorId="569B2DCA" wp14:editId="6DFD935E">
            <wp:extent cx="5052985" cy="38496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1722" cy="3863901"/>
                    </a:xfrm>
                    <a:prstGeom prst="rect">
                      <a:avLst/>
                    </a:prstGeom>
                  </pic:spPr>
                </pic:pic>
              </a:graphicData>
            </a:graphic>
          </wp:inline>
        </w:drawing>
      </w:r>
    </w:p>
    <w:p w:rsidR="006D7427" w:rsidRPr="006D7427" w:rsidRDefault="006D7427" w:rsidP="006D7427">
      <w:pPr>
        <w:ind w:left="720"/>
        <w:rPr>
          <w:rFonts w:ascii="Verdana" w:hAnsi="Verdana"/>
        </w:rPr>
      </w:pPr>
      <w:r>
        <w:rPr>
          <w:rFonts w:ascii="Verdana" w:hAnsi="Verdana"/>
        </w:rPr>
        <w:t>This visualization was done with R using plotly.</w:t>
      </w:r>
      <w:bookmarkStart w:id="0" w:name="_GoBack"/>
      <w:bookmarkEnd w:id="0"/>
    </w:p>
    <w:p w:rsidR="00884DB8" w:rsidRDefault="00884DB8" w:rsidP="00884DB8">
      <w:pPr>
        <w:rPr>
          <w:rFonts w:ascii="Verdana" w:hAnsi="Verdana"/>
        </w:rPr>
      </w:pPr>
      <w:r>
        <w:rPr>
          <w:rFonts w:ascii="Verdana" w:hAnsi="Verdana"/>
          <w:b/>
          <w:bCs/>
        </w:rPr>
        <w:t>Cleaning of Data</w:t>
      </w:r>
    </w:p>
    <w:p w:rsidR="00884DB8" w:rsidRDefault="00884DB8" w:rsidP="00884DB8">
      <w:pPr>
        <w:ind w:left="720"/>
        <w:rPr>
          <w:rFonts w:ascii="Verdana" w:hAnsi="Verdana"/>
        </w:rPr>
      </w:pPr>
      <w:r w:rsidRPr="00884DB8">
        <w:rPr>
          <w:rFonts w:ascii="Verdana" w:hAnsi="Verdana"/>
        </w:rPr>
        <w:t>There was some cleaning on the original CSV file. I removed some columns and rows in order to zoom in on 1990 - 2015. There was earlier data which shows the trends are even worse, but not each racial group was broken down.</w:t>
      </w:r>
      <w:r>
        <w:rPr>
          <w:rFonts w:ascii="Verdana" w:hAnsi="Verdana"/>
        </w:rPr>
        <w:t xml:space="preserve"> The original CSV file is here:</w:t>
      </w:r>
    </w:p>
    <w:p w:rsidR="00884DB8" w:rsidRDefault="00884DB8" w:rsidP="00884DB8">
      <w:pPr>
        <w:ind w:left="720"/>
        <w:rPr>
          <w:rFonts w:ascii="Verdana" w:hAnsi="Verdana"/>
        </w:rPr>
      </w:pPr>
      <w:r>
        <w:rPr>
          <w:rFonts w:ascii="Verdana" w:hAnsi="Verdana"/>
        </w:rP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Excel.Sheet.12" ShapeID="_x0000_i1025" DrawAspect="Icon" ObjectID="_1612989360" r:id="rId9"/>
        </w:object>
      </w:r>
    </w:p>
    <w:p w:rsidR="00884DB8" w:rsidRPr="00B546CC" w:rsidRDefault="00884DB8" w:rsidP="00B546CC">
      <w:pPr>
        <w:spacing w:line="240" w:lineRule="auto"/>
        <w:rPr>
          <w:rFonts w:ascii="Verdana" w:hAnsi="Verdana"/>
          <w:b/>
          <w:bCs/>
          <w:sz w:val="18"/>
          <w:szCs w:val="24"/>
        </w:rPr>
      </w:pPr>
      <w:r w:rsidRPr="00B546CC">
        <w:rPr>
          <w:rFonts w:ascii="Verdana" w:hAnsi="Verdana"/>
          <w:b/>
          <w:bCs/>
          <w:sz w:val="18"/>
          <w:szCs w:val="24"/>
        </w:rPr>
        <w:t>Sources:</w:t>
      </w:r>
    </w:p>
    <w:p w:rsidR="00884DB8" w:rsidRPr="00B546CC" w:rsidRDefault="00884DB8" w:rsidP="00B546CC">
      <w:pPr>
        <w:pStyle w:val="ListParagraph"/>
        <w:numPr>
          <w:ilvl w:val="0"/>
          <w:numId w:val="2"/>
        </w:numPr>
        <w:spacing w:line="240" w:lineRule="auto"/>
        <w:ind w:left="1080"/>
        <w:rPr>
          <w:rFonts w:ascii="Verdana" w:hAnsi="Verdana"/>
          <w:sz w:val="20"/>
          <w:szCs w:val="26"/>
        </w:rPr>
      </w:pPr>
      <w:r w:rsidRPr="00884DB8">
        <w:rPr>
          <w:rFonts w:ascii="Verdana" w:hAnsi="Verdana"/>
        </w:rPr>
        <w:t xml:space="preserve"> </w:t>
      </w:r>
      <w:r w:rsidRPr="00B546CC">
        <w:rPr>
          <w:rFonts w:ascii="Verdana" w:hAnsi="Verdana"/>
          <w:sz w:val="20"/>
          <w:szCs w:val="26"/>
        </w:rPr>
        <w:t>Data for 2007–2016: U.S. Department of Health and Human Services, Centers for Disease Control and Prevention, National Center for Health Statistics. (2018). CDC WONDER [Data tool]. Hyattsville, MD: Author. Retrieved from</w:t>
      </w:r>
      <w:hyperlink r:id="rId10" w:history="1">
        <w:r w:rsidRPr="00B546CC">
          <w:rPr>
            <w:rStyle w:val="Hyperlink"/>
            <w:rFonts w:ascii="Verdana" w:hAnsi="Verdana"/>
            <w:sz w:val="20"/>
            <w:szCs w:val="26"/>
          </w:rPr>
          <w:t xml:space="preserve"> http://wonder.cdc.gov/natality-current.html</w:t>
        </w:r>
      </w:hyperlink>
      <w:r w:rsidRPr="00B546CC">
        <w:rPr>
          <w:rFonts w:ascii="Verdana" w:hAnsi="Verdana"/>
          <w:sz w:val="20"/>
          <w:szCs w:val="26"/>
        </w:rPr>
        <w:t>.</w:t>
      </w:r>
    </w:p>
    <w:p w:rsidR="00884DB8" w:rsidRPr="00B546CC" w:rsidRDefault="00884DB8" w:rsidP="00B546CC">
      <w:pPr>
        <w:pStyle w:val="ListParagraph"/>
        <w:numPr>
          <w:ilvl w:val="0"/>
          <w:numId w:val="2"/>
        </w:numPr>
        <w:spacing w:line="240" w:lineRule="auto"/>
        <w:ind w:left="1080"/>
        <w:rPr>
          <w:rFonts w:ascii="Verdana" w:hAnsi="Verdana"/>
          <w:b/>
          <w:bCs/>
          <w:sz w:val="20"/>
          <w:szCs w:val="26"/>
        </w:rPr>
      </w:pPr>
      <w:r w:rsidRPr="00B546CC">
        <w:rPr>
          <w:rFonts w:ascii="Verdana" w:hAnsi="Verdana"/>
          <w:sz w:val="20"/>
          <w:szCs w:val="26"/>
        </w:rPr>
        <w:t>All other data for 1960–1999: Ventura, S. J. &amp; Bachrach, C. A. (2000). Nonmarital childbearing in the United States, 1940–1999 [Table 4]. National Vital Statistics Reports, 48(16). Retrieved from</w:t>
      </w:r>
      <w:hyperlink r:id="rId11" w:history="1">
        <w:r w:rsidRPr="00B546CC">
          <w:rPr>
            <w:rStyle w:val="Hyperlink"/>
            <w:rFonts w:ascii="Verdana" w:hAnsi="Verdana"/>
            <w:sz w:val="20"/>
            <w:szCs w:val="26"/>
          </w:rPr>
          <w:t xml:space="preserve"> http://www.cdc.gov/nchs/data/nvsr/nvsr48/nvs48_16.pdf</w:t>
        </w:r>
      </w:hyperlink>
      <w:r w:rsidRPr="00B546CC">
        <w:rPr>
          <w:rFonts w:ascii="Verdana" w:hAnsi="Verdana"/>
          <w:b/>
          <w:bCs/>
          <w:sz w:val="20"/>
          <w:szCs w:val="26"/>
        </w:rPr>
        <w:t>.</w:t>
      </w:r>
    </w:p>
    <w:p w:rsidR="00884DB8" w:rsidRPr="00B546CC" w:rsidRDefault="006D7427" w:rsidP="00B546CC">
      <w:pPr>
        <w:pStyle w:val="ListParagraph"/>
        <w:numPr>
          <w:ilvl w:val="0"/>
          <w:numId w:val="2"/>
        </w:numPr>
        <w:spacing w:line="240" w:lineRule="auto"/>
        <w:ind w:left="1080"/>
        <w:rPr>
          <w:rFonts w:ascii="Verdana" w:hAnsi="Verdana"/>
          <w:sz w:val="20"/>
          <w:szCs w:val="26"/>
        </w:rPr>
      </w:pPr>
      <w:hyperlink r:id="rId12" w:history="1">
        <w:r w:rsidR="00884DB8" w:rsidRPr="00B546CC">
          <w:rPr>
            <w:rStyle w:val="Hyperlink"/>
            <w:rFonts w:ascii="Verdana" w:hAnsi="Verdana"/>
            <w:sz w:val="20"/>
            <w:szCs w:val="26"/>
          </w:rPr>
          <w:t>https://www.childtrends.org/indicators/births-to-unmarried-women</w:t>
        </w:r>
      </w:hyperlink>
    </w:p>
    <w:p w:rsidR="00884DB8" w:rsidRPr="00B546CC" w:rsidRDefault="00884DB8" w:rsidP="00B546CC">
      <w:pPr>
        <w:pStyle w:val="NormalWeb"/>
        <w:numPr>
          <w:ilvl w:val="0"/>
          <w:numId w:val="2"/>
        </w:numPr>
        <w:spacing w:before="0" w:beforeAutospacing="0" w:after="0" w:afterAutospacing="0"/>
        <w:ind w:left="1080"/>
        <w:textAlignment w:val="baseline"/>
        <w:rPr>
          <w:rFonts w:ascii="Arial" w:hAnsi="Arial" w:cs="Arial"/>
          <w:color w:val="000000"/>
          <w:sz w:val="22"/>
          <w:szCs w:val="22"/>
        </w:rPr>
      </w:pPr>
      <w:r w:rsidRPr="00B546CC">
        <w:rPr>
          <w:rFonts w:ascii="Arial" w:hAnsi="Arial" w:cs="Arial"/>
          <w:color w:val="000000"/>
          <w:sz w:val="20"/>
          <w:szCs w:val="20"/>
        </w:rPr>
        <w:lastRenderedPageBreak/>
        <w:t>Data for 2000–2006: U.S. Department of Health and Human Services, Centers for Disease Control and Prevention, National Center for Health Statistics. (2002–2009). Births: Final data for 2000–2006. Hyattsville, MD: Author. Retrieved from</w:t>
      </w:r>
      <w:hyperlink r:id="rId13" w:history="1">
        <w:r w:rsidRPr="00B546CC">
          <w:rPr>
            <w:rStyle w:val="Hyperlink"/>
            <w:rFonts w:ascii="Arial" w:hAnsi="Arial" w:cs="Arial"/>
            <w:color w:val="000000"/>
            <w:sz w:val="20"/>
            <w:szCs w:val="20"/>
            <w:u w:val="none"/>
          </w:rPr>
          <w:t xml:space="preserve"> </w:t>
        </w:r>
        <w:r w:rsidRPr="00B546CC">
          <w:rPr>
            <w:rStyle w:val="Hyperlink"/>
            <w:rFonts w:ascii="Arial" w:hAnsi="Arial" w:cs="Arial"/>
            <w:color w:val="1155CC"/>
            <w:sz w:val="20"/>
            <w:szCs w:val="20"/>
          </w:rPr>
          <w:t>http://www.cdc.gov/nchs/products/nvsr.htm</w:t>
        </w:r>
      </w:hyperlink>
      <w:r>
        <w:rPr>
          <w:rFonts w:ascii="Arial" w:hAnsi="Arial" w:cs="Arial"/>
          <w:color w:val="000000"/>
          <w:sz w:val="22"/>
          <w:szCs w:val="22"/>
        </w:rPr>
        <w:t>.</w:t>
      </w:r>
    </w:p>
    <w:sectPr w:rsidR="00884DB8" w:rsidRPr="00B546CC" w:rsidSect="00B92B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83158"/>
    <w:multiLevelType w:val="hybridMultilevel"/>
    <w:tmpl w:val="359636E8"/>
    <w:lvl w:ilvl="0" w:tplc="ABFC70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216629"/>
    <w:multiLevelType w:val="multilevel"/>
    <w:tmpl w:val="25C4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9C4643"/>
    <w:multiLevelType w:val="hybridMultilevel"/>
    <w:tmpl w:val="AFA03D3A"/>
    <w:lvl w:ilvl="0" w:tplc="AF562C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BE5"/>
    <w:rsid w:val="001C4E30"/>
    <w:rsid w:val="004808BB"/>
    <w:rsid w:val="006D7427"/>
    <w:rsid w:val="007E484C"/>
    <w:rsid w:val="00884DB8"/>
    <w:rsid w:val="00B546CC"/>
    <w:rsid w:val="00B92BE5"/>
    <w:rsid w:val="00C46AB9"/>
    <w:rsid w:val="00C87946"/>
    <w:rsid w:val="00DC184A"/>
    <w:rsid w:val="00E42F05"/>
    <w:rsid w:val="00F47CA0"/>
    <w:rsid w:val="00FA745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74E5A-2FA9-4126-BFDE-1E767CF7A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CA0"/>
    <w:pPr>
      <w:ind w:left="720"/>
      <w:contextualSpacing/>
    </w:pPr>
  </w:style>
  <w:style w:type="character" w:styleId="Hyperlink">
    <w:name w:val="Hyperlink"/>
    <w:basedOn w:val="DefaultParagraphFont"/>
    <w:uiPriority w:val="99"/>
    <w:unhideWhenUsed/>
    <w:rsid w:val="00884DB8"/>
    <w:rPr>
      <w:color w:val="0563C1" w:themeColor="hyperlink"/>
      <w:u w:val="single"/>
    </w:rPr>
  </w:style>
  <w:style w:type="paragraph" w:styleId="NormalWeb">
    <w:name w:val="Normal (Web)"/>
    <w:basedOn w:val="Normal"/>
    <w:uiPriority w:val="99"/>
    <w:unhideWhenUsed/>
    <w:rsid w:val="00884D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77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www.cdc.gov/nchs/products/nvsr.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hildtrends.org/indicators/births-to-unmarried-w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dc.gov/nchs/data/nvsr/nvsr48/nvs48_16.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onder.cdc.gov/natality-current.html" TargetMode="External"/><Relationship Id="rId4" Type="http://schemas.openxmlformats.org/officeDocument/2006/relationships/webSettings" Target="webSettings.xml"/><Relationship Id="rId9" Type="http://schemas.openxmlformats.org/officeDocument/2006/relationships/package" Target="embeddings/Microsoft_Excel_Worksheet1.xls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1660</TotalTime>
  <Pages>4</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sawitri.schultz</dc:creator>
  <cp:keywords/>
  <dc:description/>
  <cp:lastModifiedBy>sawitri.schultz</cp:lastModifiedBy>
  <cp:revision>8</cp:revision>
  <dcterms:created xsi:type="dcterms:W3CDTF">2019-03-01T02:04:00Z</dcterms:created>
  <dcterms:modified xsi:type="dcterms:W3CDTF">2019-03-02T05:50:00Z</dcterms:modified>
</cp:coreProperties>
</file>