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2.png" ContentType="image/png"/>
  <Override PartName="/word/media/rId34.png" ContentType="image/png"/>
  <Override PartName="/word/media/rId30.png" ContentType="image/png"/>
  <Override PartName="/word/media/rId26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Operation</w:t>
      </w:r>
      <w:r>
        <w:t xml:space="preserve"> </w:t>
      </w:r>
      <w:r>
        <w:t xml:space="preserve">Silent</w:t>
      </w:r>
      <w:r>
        <w:t xml:space="preserve"> </w:t>
      </w:r>
      <w:r>
        <w:t xml:space="preserve">Web:</w:t>
      </w:r>
      <w:r>
        <w:t xml:space="preserve"> </w:t>
      </w:r>
      <w:r>
        <w:t xml:space="preserve">Cybersecurity</w:t>
      </w:r>
      <w:r>
        <w:t xml:space="preserve"> </w:t>
      </w:r>
      <w:r>
        <w:t xml:space="preserve">Threat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[Your</w:t>
      </w:r>
      <w:r>
        <w:t xml:space="preserve"> </w:t>
      </w:r>
      <w:r>
        <w:t xml:space="preserve">Name]</w:t>
      </w:r>
    </w:p>
    <w:p>
      <w:pPr>
        <w:pStyle w:val="Date"/>
      </w:pPr>
      <w:r>
        <w:t xml:space="preserve">2025-04-30</w:t>
      </w:r>
    </w:p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analysis simulates an FBI-led cybersecurity investigation using a mock dataset of over 1,000 cyber incidents reported across the United States between 2023 and 2024. The investigation identifies</w:t>
      </w:r>
      <w:r>
        <w:t xml:space="preserve"> </w:t>
      </w:r>
      <w:r>
        <w:rPr>
          <w:b/>
          <w:bCs/>
        </w:rPr>
        <w:t xml:space="preserve">phishing and ransomware</w:t>
      </w:r>
      <w:r>
        <w:t xml:space="preserve"> </w:t>
      </w:r>
      <w:r>
        <w:t xml:space="preserve">as the most frequent and damaging attack types, disproportionately affecting the</w:t>
      </w:r>
      <w:r>
        <w:t xml:space="preserve"> </w:t>
      </w:r>
      <w:r>
        <w:rPr>
          <w:b/>
          <w:bCs/>
        </w:rPr>
        <w:t xml:space="preserve">healthcare and banking sectors</w:t>
      </w:r>
      <w:r>
        <w:t xml:space="preserve">. Geographically,</w:t>
      </w:r>
      <w:r>
        <w:t xml:space="preserve"> </w:t>
      </w:r>
      <w:r>
        <w:rPr>
          <w:b/>
          <w:bCs/>
        </w:rPr>
        <w:t xml:space="preserve">California and New York</w:t>
      </w:r>
      <w:r>
        <w:t xml:space="preserve"> </w:t>
      </w:r>
      <w:r>
        <w:t xml:space="preserve">emerged as primary hotspots. A time-series forecast projects a stable monthly incident volume of approximately</w:t>
      </w:r>
      <w:r>
        <w:t xml:space="preserve"> </w:t>
      </w:r>
      <w:r>
        <w:rPr>
          <w:b/>
          <w:bCs/>
        </w:rPr>
        <w:t xml:space="preserve">40–42 attacks in 2025</w:t>
      </w:r>
      <w:r>
        <w:t xml:space="preserve">, with a confidence range between</w:t>
      </w:r>
      <w:r>
        <w:t xml:space="preserve"> </w:t>
      </w:r>
      <w:r>
        <w:rPr>
          <w:b/>
          <w:bCs/>
        </w:rPr>
        <w:t xml:space="preserve">34 and 50 incidents</w:t>
      </w:r>
      <w:r>
        <w:t xml:space="preserve">. These findings suggest a continued threat environment that, while steady, still requires strategic readiness, sector-specific defenses, and enhanced interagency coordination.</w:t>
      </w:r>
    </w:p>
    <w:p>
      <w:r>
        <w:pict>
          <v:rect style="width:0;height:1.5pt" o:hralign="center" o:hrstd="t" o:hr="t"/>
        </w:pict>
      </w:r>
    </w:p>
    <w:bookmarkEnd w:id="20"/>
    <w:bookmarkStart w:id="21" w:name="data-overview"/>
    <w:p>
      <w:pPr>
        <w:pStyle w:val="Heading1"/>
      </w:pPr>
      <w:r>
        <w:t xml:space="preserve">1. Data Overview</w:t>
      </w:r>
    </w:p>
    <w:p>
      <w:pPr>
        <w:pStyle w:val="SourceCode"/>
      </w:pPr>
      <w:r>
        <w:rPr>
          <w:rStyle w:val="CommentTok"/>
        </w:rPr>
        <w:t xml:space="preserve"># Load the dataset</w:t>
      </w:r>
      <w:r>
        <w:br/>
      </w:r>
      <w:r>
        <w:rPr>
          <w:rStyle w:val="NormalTok"/>
        </w:rPr>
        <w:t xml:space="preserve">cyber_data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"data/cyber_incidents_mock.csv"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1000 Columns: 7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(4): attack_type, target_sector, severity_level, reported_location</w:t>
      </w:r>
      <w:r>
        <w:br/>
      </w:r>
      <w:r>
        <w:rPr>
          <w:rStyle w:val="VerbatimChar"/>
        </w:rPr>
        <w:t xml:space="preserve">## dbl  (2): incident_id, estimated_loss_usd</w:t>
      </w:r>
      <w:r>
        <w:br/>
      </w:r>
      <w:r>
        <w:rPr>
          <w:rStyle w:val="VerbatimChar"/>
        </w:rPr>
        <w:t xml:space="preserve">## date (1): incident_date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cyber_data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incident_date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(cyber_data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incident_date)</w:t>
      </w:r>
      <w:r>
        <w:br/>
      </w:r>
      <w:r>
        <w:br/>
      </w:r>
      <w:r>
        <w:rPr>
          <w:rStyle w:val="CommentTok"/>
        </w:rPr>
        <w:t xml:space="preserve"># Display the structure of the data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(cyber_data)</w:t>
      </w:r>
    </w:p>
    <w:p>
      <w:pPr>
        <w:pStyle w:val="SourceCode"/>
      </w:pPr>
      <w:r>
        <w:rPr>
          <w:rStyle w:val="VerbatimChar"/>
        </w:rPr>
        <w:t xml:space="preserve">## Rows: 1,000</w:t>
      </w:r>
      <w:r>
        <w:br/>
      </w:r>
      <w:r>
        <w:rPr>
          <w:rStyle w:val="VerbatimChar"/>
        </w:rPr>
        <w:t xml:space="preserve">## Columns: 7</w:t>
      </w:r>
      <w:r>
        <w:br/>
      </w:r>
      <w:r>
        <w:rPr>
          <w:rStyle w:val="VerbatimChar"/>
        </w:rPr>
        <w:t xml:space="preserve">## $ incident_id        &lt;dbl&gt; 1, 2, 3, 4, 5, 6, 7, 8, 9, 10, 11, 12, 13, 14, 15, …</w:t>
      </w:r>
      <w:r>
        <w:br/>
      </w:r>
      <w:r>
        <w:rPr>
          <w:rStyle w:val="VerbatimChar"/>
        </w:rPr>
        <w:t xml:space="preserve">## $ attack_type        &lt;chr&gt; "Phishing", "Malware", "Ransomware", "DDoS", "SQL I…</w:t>
      </w:r>
      <w:r>
        <w:br/>
      </w:r>
      <w:r>
        <w:rPr>
          <w:rStyle w:val="VerbatimChar"/>
        </w:rPr>
        <w:t xml:space="preserve">## $ target_sector      &lt;chr&gt; "Retail", "Banking", "Education", "Healthcare", "Re…</w:t>
      </w:r>
      <w:r>
        <w:br/>
      </w:r>
      <w:r>
        <w:rPr>
          <w:rStyle w:val="VerbatimChar"/>
        </w:rPr>
        <w:t xml:space="preserve">## $ incident_date      &lt;date&gt; 2023-10-23, 2024-02-28, 2024-01-14, 2023-01-06, 20…</w:t>
      </w:r>
      <w:r>
        <w:br/>
      </w:r>
      <w:r>
        <w:rPr>
          <w:rStyle w:val="VerbatimChar"/>
        </w:rPr>
        <w:t xml:space="preserve">## $ severity_level     &lt;chr&gt; "Medium", "Low", "Medium", "Medium", "Critical", "L…</w:t>
      </w:r>
      <w:r>
        <w:br/>
      </w:r>
      <w:r>
        <w:rPr>
          <w:rStyle w:val="VerbatimChar"/>
        </w:rPr>
        <w:t xml:space="preserve">## $ reported_location  &lt;chr&gt; "FL", "FL", "NY", "NY", "GA", "IL", "CA", "IL", "GA…</w:t>
      </w:r>
      <w:r>
        <w:br/>
      </w:r>
      <w:r>
        <w:rPr>
          <w:rStyle w:val="VerbatimChar"/>
        </w:rPr>
        <w:t xml:space="preserve">## $ estimated_loss_usd &lt;dbl&gt; 1832931.25, 2747505.61, 2605283.17, 4634961.87, 250…</w:t>
      </w:r>
    </w:p>
    <w:p>
      <w:pPr>
        <w:pStyle w:val="FirstParagraph"/>
      </w:pPr>
      <w:r>
        <w:t xml:space="preserve">This dataset includes 1,000 simulated cyberattack records with details such as attack type, severity, targeted sector, state of occurrence, incident date, and estimated financial loss.</w:t>
      </w:r>
    </w:p>
    <w:p>
      <w:r>
        <w:pict>
          <v:rect style="width:0;height:1.5pt" o:hralign="center" o:hrstd="t" o:hr="t"/>
        </w:pict>
      </w:r>
    </w:p>
    <w:bookmarkEnd w:id="21"/>
    <w:bookmarkStart w:id="25" w:name="attack-type-frequency"/>
    <w:p>
      <w:pPr>
        <w:pStyle w:val="Heading1"/>
      </w:pPr>
      <w:r>
        <w:t xml:space="preserve">2. Attack Type Frequency</w:t>
      </w:r>
    </w:p>
    <w:p>
      <w:pPr>
        <w:pStyle w:val="SourceCode"/>
      </w:pPr>
      <w:r>
        <w:rPr>
          <w:rStyle w:val="NormalTok"/>
        </w:rPr>
        <w:t xml:space="preserve">cyber_data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(attack_type)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(attack_type, n),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"Attack Type Frequency"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"Attack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Incidents"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bi_cyber_analysis_report_files/figure-docx/attack-type-plo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Phishing</w:t>
      </w:r>
      <w:r>
        <w:t xml:space="preserve"> </w:t>
      </w:r>
      <w:r>
        <w:t xml:space="preserve">is the most common cyberattack type, followed by</w:t>
      </w:r>
      <w:r>
        <w:t xml:space="preserve"> </w:t>
      </w:r>
      <w:r>
        <w:rPr>
          <w:b/>
          <w:bCs/>
        </w:rPr>
        <w:t xml:space="preserve">ransomware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malware</w:t>
      </w:r>
      <w:r>
        <w:t xml:space="preserve">. These categories make up the majority of reported threats and are particularly damaging in sectors handling sensitive or financial data.</w:t>
      </w:r>
    </w:p>
    <w:p>
      <w:r>
        <w:pict>
          <v:rect style="width:0;height:1.5pt" o:hralign="center" o:hrstd="t" o:hr="t"/>
        </w:pict>
      </w:r>
    </w:p>
    <w:bookmarkEnd w:id="25"/>
    <w:bookmarkStart w:id="29" w:name="severity-levels"/>
    <w:p>
      <w:pPr>
        <w:pStyle w:val="Heading1"/>
      </w:pPr>
      <w:r>
        <w:t xml:space="preserve">3. Severity Levels</w:t>
      </w:r>
    </w:p>
    <w:p>
      <w:pPr>
        <w:pStyle w:val="SourceCode"/>
      </w:pPr>
      <w:r>
        <w:rPr>
          <w:rStyle w:val="NormalTok"/>
        </w:rPr>
        <w:t xml:space="preserve">cyber_data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(severity_level)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severity_level,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"Severity Level Distribution"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"Severity Level"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Incidents"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bi_cyber_analysis_report_files/figure-docx/severity-plot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Most incidents are categorized as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severity. However, a notable percentage of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cases warrants resource prioritization for early detection and response.</w:t>
      </w:r>
    </w:p>
    <w:p>
      <w:r>
        <w:pict>
          <v:rect style="width:0;height:1.5pt" o:hralign="center" o:hrstd="t" o:hr="t"/>
        </w:pict>
      </w:r>
    </w:p>
    <w:bookmarkEnd w:id="29"/>
    <w:bookmarkStart w:id="33" w:name="industry-sector-impact"/>
    <w:p>
      <w:pPr>
        <w:pStyle w:val="Heading1"/>
      </w:pPr>
      <w:r>
        <w:t xml:space="preserve">4. Industry Sector Impact</w:t>
      </w:r>
    </w:p>
    <w:p>
      <w:pPr>
        <w:pStyle w:val="SourceCode"/>
      </w:pPr>
      <w:r>
        <w:rPr>
          <w:rStyle w:val="NormalTok"/>
        </w:rPr>
        <w:t xml:space="preserve">cyber_data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(target_sector)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(target_sector, n),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"Incident Volume by Sector"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"Incident Count"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bi_cyber_analysis_report_files/figure-docx/sector-impact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Healthcare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Banking</w:t>
      </w:r>
      <w:r>
        <w:t xml:space="preserve"> </w:t>
      </w:r>
      <w:r>
        <w:t xml:space="preserve">sectors were the most frequently targeted, aligning with national patterns where attackers seek maximum disruption or financial gain.</w:t>
      </w:r>
    </w:p>
    <w:p>
      <w:r>
        <w:pict>
          <v:rect style="width:0;height:1.5pt" o:hralign="center" o:hrstd="t" o:hr="t"/>
        </w:pict>
      </w:r>
    </w:p>
    <w:bookmarkEnd w:id="33"/>
    <w:bookmarkStart w:id="37" w:name="geographic-hotspots"/>
    <w:p>
      <w:pPr>
        <w:pStyle w:val="Heading1"/>
      </w:pPr>
      <w:r>
        <w:t xml:space="preserve">5. Geographic Hotspots</w:t>
      </w:r>
    </w:p>
    <w:p>
      <w:pPr>
        <w:pStyle w:val="SourceCode"/>
      </w:pPr>
      <w:r>
        <w:rPr>
          <w:rStyle w:val="NormalTok"/>
        </w:rPr>
        <w:t xml:space="preserve">cyber_data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(reported_location)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top_n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(reported_location, n),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 5 States by Incident 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"Incidents"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Selecting by n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bi_cyber_analysis_report_files/figure-docx/hotspot-map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States like</w:t>
      </w:r>
      <w:r>
        <w:t xml:space="preserve"> </w:t>
      </w:r>
      <w:r>
        <w:rPr>
          <w:b/>
          <w:bCs/>
        </w:rPr>
        <w:t xml:space="preserve">California, New York, Texas, and Florida</w:t>
      </w:r>
      <w:r>
        <w:t xml:space="preserve"> </w:t>
      </w:r>
      <w:r>
        <w:t xml:space="preserve">lead in reported incidents, signaling high-value targets or more aggressive threat exposure.</w:t>
      </w:r>
    </w:p>
    <w:p>
      <w:r>
        <w:pict>
          <v:rect style="width:0;height:1.5pt" o:hralign="center" o:hrstd="t" o:hr="t"/>
        </w:pict>
      </w:r>
    </w:p>
    <w:bookmarkEnd w:id="37"/>
    <w:bookmarkStart w:id="41" w:name="incident-trends-over-time"/>
    <w:p>
      <w:pPr>
        <w:pStyle w:val="Heading1"/>
      </w:pPr>
      <w:r>
        <w:t xml:space="preserve">6. Incident Trends Over Time</w:t>
      </w:r>
    </w:p>
    <w:p>
      <w:pPr>
        <w:pStyle w:val="SourceCode"/>
      </w:pPr>
      <w:r>
        <w:rPr>
          <w:rStyle w:val="NormalTok"/>
        </w:rPr>
        <w:t xml:space="preserve">cyber_data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(incident_date,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month,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 Incident Trend"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"Incidents"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SourceCode"/>
      </w:pPr>
      <w:r>
        <w:rPr>
          <w:rStyle w:val="VerbatimChar"/>
        </w:rPr>
        <w:t xml:space="preserve">## `geom_smooth()` using method = 'loess' and formula = 'y ~ x'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bi_cyber_analysis_report_files/figure-docx/trend-line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trend shows a</w:t>
      </w:r>
      <w:r>
        <w:t xml:space="preserve"> </w:t>
      </w:r>
      <w:r>
        <w:rPr>
          <w:b/>
          <w:bCs/>
        </w:rPr>
        <w:t xml:space="preserve">steady volume of cyber incidents</w:t>
      </w:r>
      <w:r>
        <w:t xml:space="preserve"> </w:t>
      </w:r>
      <w:r>
        <w:t xml:space="preserve">over time, with minor fluctuations that may correspond to seasonal behaviors or policy changes.</w:t>
      </w:r>
    </w:p>
    <w:p>
      <w:r>
        <w:pict>
          <v:rect style="width:0;height:1.5pt" o:hralign="center" o:hrstd="t" o:hr="t"/>
        </w:pict>
      </w:r>
    </w:p>
    <w:bookmarkEnd w:id="41"/>
    <w:bookmarkStart w:id="45" w:name="forecast-for-2025"/>
    <w:p>
      <w:pPr>
        <w:pStyle w:val="Heading1"/>
      </w:pPr>
      <w:r>
        <w:t xml:space="preserve">7. Forecast for 2025</w:t>
      </w:r>
    </w:p>
    <w:p>
      <w:pPr>
        <w:pStyle w:val="SourceCode"/>
      </w:pPr>
      <w:r>
        <w:rPr>
          <w:rStyle w:val="CommentTok"/>
        </w:rPr>
        <w:t xml:space="preserve"># Aggregate incidents by month</w:t>
      </w:r>
      <w:r>
        <w:br/>
      </w:r>
      <w:r>
        <w:rPr>
          <w:rStyle w:val="NormalTok"/>
        </w:rPr>
        <w:t xml:space="preserve">monthly_data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cyber_data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floor_date</w:t>
      </w:r>
      <w:r>
        <w:rPr>
          <w:rStyle w:val="NormalTok"/>
        </w:rPr>
        <w:t xml:space="preserve">(incident_date,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(month)</w:t>
      </w:r>
      <w:r>
        <w:br/>
      </w:r>
      <w:r>
        <w:br/>
      </w:r>
      <w:r>
        <w:rPr>
          <w:rStyle w:val="CommentTok"/>
        </w:rPr>
        <w:t xml:space="preserve"># Create time series</w:t>
      </w:r>
      <w:r>
        <w:br/>
      </w:r>
      <w:r>
        <w:rPr>
          <w:rStyle w:val="NormalTok"/>
        </w:rPr>
        <w:t xml:space="preserve">incident_ts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(monthly_data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Forecast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(incident_ts)</w:t>
      </w:r>
      <w:r>
        <w:br/>
      </w:r>
      <w:r>
        <w:rPr>
          <w:rStyle w:val="NormalTok"/>
        </w:rPr>
        <w:t xml:space="preserve">forecasted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forecast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(forecasted)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"Forecasted Monthly Cyber Incidents (2025)"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Incident Count"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bi_cyber_analysis_report_files/figure-docx/forecast-model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Based on time-series modeling, the monthly incident volume is expected to average</w:t>
      </w:r>
      <w:r>
        <w:t xml:space="preserve"> </w:t>
      </w:r>
      <w:r>
        <w:rPr>
          <w:b/>
          <w:bCs/>
        </w:rPr>
        <w:t xml:space="preserve">40–42</w:t>
      </w:r>
      <w:r>
        <w:t xml:space="preserve">, with a 95% confidence range of</w:t>
      </w:r>
      <w:r>
        <w:t xml:space="preserve"> </w:t>
      </w:r>
      <w:r>
        <w:rPr>
          <w:b/>
          <w:bCs/>
        </w:rPr>
        <w:t xml:space="preserve">34 to 50 incidents</w:t>
      </w:r>
      <w:r>
        <w:t xml:space="preserve">. This stability masks the continued need for constant vigilance.</w:t>
      </w:r>
    </w:p>
    <w:p>
      <w:r>
        <w:pict>
          <v:rect style="width:0;height:1.5pt" o:hralign="center" o:hrstd="t" o:hr="t"/>
        </w:pict>
      </w:r>
    </w:p>
    <w:bookmarkEnd w:id="45"/>
    <w:bookmarkStart w:id="46" w:name="recommendations"/>
    <w:p>
      <w:pPr>
        <w:pStyle w:val="Heading1"/>
      </w:pPr>
      <w:r>
        <w:t xml:space="preserve">8. Recommendations</w:t>
      </w:r>
    </w:p>
    <w:p>
      <w:pPr>
        <w:pStyle w:val="Compact"/>
        <w:numPr>
          <w:ilvl w:val="0"/>
          <w:numId w:val="1001"/>
        </w:numPr>
      </w:pPr>
      <w:r>
        <w:t xml:space="preserve">Prioritize cyber defense investments in</w:t>
      </w:r>
      <w:r>
        <w:t xml:space="preserve"> </w:t>
      </w:r>
      <w:r>
        <w:rPr>
          <w:b/>
          <w:bCs/>
        </w:rPr>
        <w:t xml:space="preserve">healthcare and banking sectors</w:t>
      </w:r>
    </w:p>
    <w:p>
      <w:pPr>
        <w:pStyle w:val="Compact"/>
        <w:numPr>
          <w:ilvl w:val="0"/>
          <w:numId w:val="1001"/>
        </w:numPr>
      </w:pPr>
      <w:r>
        <w:t xml:space="preserve">Deploy additional monitoring and field assets in</w:t>
      </w:r>
      <w:r>
        <w:t xml:space="preserve"> </w:t>
      </w:r>
      <w:r>
        <w:rPr>
          <w:b/>
          <w:bCs/>
        </w:rPr>
        <w:t xml:space="preserve">California, New York, Texas</w:t>
      </w:r>
    </w:p>
    <w:p>
      <w:pPr>
        <w:pStyle w:val="Compact"/>
        <w:numPr>
          <w:ilvl w:val="0"/>
          <w:numId w:val="1001"/>
        </w:numPr>
      </w:pPr>
      <w:r>
        <w:t xml:space="preserve">Launch early-warning initiatives during historically active months</w:t>
      </w:r>
    </w:p>
    <w:p>
      <w:pPr>
        <w:pStyle w:val="Compact"/>
        <w:numPr>
          <w:ilvl w:val="0"/>
          <w:numId w:val="1001"/>
        </w:numPr>
      </w:pPr>
      <w:r>
        <w:t xml:space="preserve">Sustain 24/7 incident response readiness given baseline threat levels</w:t>
      </w:r>
    </w:p>
    <w:p>
      <w:pPr>
        <w:pStyle w:val="Compact"/>
        <w:numPr>
          <w:ilvl w:val="0"/>
          <w:numId w:val="1001"/>
        </w:numPr>
      </w:pPr>
      <w:r>
        <w:t xml:space="preserve">Continue federal-state collaboration across intelligence, infrastructure, and tech</w:t>
      </w:r>
    </w:p>
    <w:p>
      <w:r>
        <w:pict>
          <v:rect style="width:0;height:1.5pt" o:hralign="center" o:hrstd="t" o:hr="t"/>
        </w:pict>
      </w:r>
    </w:p>
    <w:bookmarkEnd w:id="46"/>
    <w:bookmarkStart w:id="47" w:name="appendix"/>
    <w:p>
      <w:pPr>
        <w:pStyle w:val="Heading1"/>
      </w:pPr>
      <w:r>
        <w:t xml:space="preserve">Appendix</w:t>
      </w:r>
    </w:p>
    <w:p>
      <w:pPr>
        <w:pStyle w:val="SourceCode"/>
      </w:pPr>
      <w:r>
        <w:rPr>
          <w:rStyle w:val="CommentTok"/>
        </w:rPr>
        <w:t xml:space="preserve"># Summary of losses by attack type</w:t>
      </w:r>
      <w:r>
        <w:br/>
      </w:r>
      <w:r>
        <w:rPr>
          <w:rStyle w:val="NormalTok"/>
        </w:rPr>
        <w:t xml:space="preserve">cyber_data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(attack_type)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total_loss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(estimated_loss_usd),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avg_loss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(estimated_loss_usd),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(total_loss))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attack_type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avg_loss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Phishing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871070993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2503078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Ransomware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628883782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2428123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Malware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475362957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2437759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259126482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2444589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246851810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2683172</w:t>
            </w:r>
          </w:p>
        </w:tc>
      </w:tr>
    </w:tbl>
    <w:p>
      <w:pPr>
        <w:pStyle w:val="BodyText"/>
      </w:pPr>
      <w:r>
        <w:t xml:space="preserve">You may also attach saved versions of CSVs and screenshots from your visuals folder for full documentation.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2" Target="media/rId42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 Silent Web: Cybersecurity Threat Analysis</dc:title>
  <dc:creator>[Your Name]</dc:creator>
  <cp:keywords/>
  <dcterms:created xsi:type="dcterms:W3CDTF">2025-04-30T23:07:10Z</dcterms:created>
  <dcterms:modified xsi:type="dcterms:W3CDTF">2025-04-30T23:07:10Z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2025-04-30</vt:lpwstr>
  </property>
  <property fmtid="{D5CDD505-2E9C-101B-9397-08002B2CF9AE}" pid="3" name="output">
    <vt:lpwstr>word_document</vt:lpwstr>
  </property>
</Properties>
</file>