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关于课程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About This Course</w:t>
      </w:r>
    </w:p>
    <w:bookmarkStart w:id="9" w:name="这是一套面向学习与授课的课程交付系统"/>
    <w:p>
      <w:pPr>
        <w:pStyle w:val="Heading2"/>
      </w:pPr>
      <w:r>
        <w:rPr>
          <w:rFonts w:hint="eastAsia"/>
        </w:rPr>
        <w:t xml:space="preserve">这是一套面向学习与授课的课程交付系统</w:t>
      </w:r>
    </w:p>
    <w:p>
      <w:pPr>
        <w:pStyle w:val="FirstParagraph"/>
      </w:pPr>
      <w:r>
        <w:rPr>
          <w:rFonts w:hint="eastAsia"/>
        </w:rPr>
        <w:t xml:space="preserve">这个站点不是课程后台，也不是资料堆放页。它承担的是课程正文、周次学习、实验、作业和附录的统一交付。</w:t>
      </w:r>
    </w:p>
    <w:p>
      <w:pPr>
        <w:pStyle w:val="BodyText"/>
      </w:pPr>
      <w:r>
        <w:rPr>
          <w:rFonts w:hint="eastAsia"/>
        </w:rPr>
        <w:t xml:space="preserve">你可以把它理解成一套持续更新的课程讲义系统：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学员按周学习、按课时阅读、完成实验与作业。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讲师按统一结构授课、投屏和组织节奏。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全课程持续更新，但前台始终保持面向学习的交付形态。</w:t>
      </w:r>
    </w:p>
    <w:bookmarkEnd w:id="9"/>
    <w:bookmarkStart w:id="14" w:name="如何使用这门课"/>
    <w:p>
      <w:pPr>
        <w:pStyle w:val="Heading2"/>
      </w:pPr>
      <w:r>
        <w:rPr>
          <w:rFonts w:hint="eastAsia"/>
        </w:rPr>
        <w:t xml:space="preserve">如何使用这门课</w:t>
      </w:r>
    </w:p>
    <w:bookmarkStart w:id="10" w:name="建议学习顺序"/>
    <w:p>
      <w:pPr>
        <w:pStyle w:val="Heading3"/>
      </w:pPr>
      <w:r>
        <w:rPr>
          <w:rFonts w:hint="eastAsia"/>
        </w:rPr>
        <w:t xml:space="preserve">建议学习顺序</w:t>
      </w:r>
    </w:p>
    <w:p>
      <w:pPr>
        <w:pStyle w:val="FirstParagraph"/>
      </w:pPr>
      <w:r>
        <w:rPr>
          <w:rFonts w:hint="eastAsia"/>
        </w:rPr>
        <w:t xml:space="preserve">推荐先完成</w:t>
      </w:r>
      <w:r>
        <w:t xml:space="preserve"> </w:t>
      </w:r>
      <w:r>
        <w:rPr>
          <w:rFonts w:hint="eastAsia"/>
        </w:rPr>
        <w:t xml:space="preserve">Week01，再进入</w:t>
      </w:r>
      <w:r>
        <w:t xml:space="preserve"> Week02。Week01 </w:t>
      </w:r>
      <w:r>
        <w:rPr>
          <w:rFonts w:hint="eastAsia"/>
        </w:rPr>
        <w:t xml:space="preserve">建立系统视角，Week02</w:t>
      </w:r>
      <w:r>
        <w:t xml:space="preserve"> </w:t>
      </w:r>
      <w:r>
        <w:rPr>
          <w:rFonts w:hint="eastAsia"/>
        </w:rPr>
        <w:t xml:space="preserve">开始把判断压到输入、契约和采集门禁上。</w:t>
      </w:r>
    </w:p>
    <w:bookmarkEnd w:id="10"/>
    <w:bookmarkStart w:id="11" w:name="每周的统一结构"/>
    <w:p>
      <w:pPr>
        <w:pStyle w:val="Heading3"/>
      </w:pPr>
      <w:r>
        <w:rPr>
          <w:rFonts w:hint="eastAsia"/>
        </w:rPr>
        <w:t xml:space="preserve">每周的统一结构</w:t>
      </w:r>
    </w:p>
    <w:p>
      <w:pPr>
        <w:pStyle w:val="FirstParagraph"/>
      </w:pPr>
      <w:r>
        <w:rPr>
          <w:rFonts w:hint="eastAsia"/>
        </w:rPr>
        <w:t xml:space="preserve">每个周页都会给出本周定位、学习目标、课时入口、实验入口、作业入口和本周交付物。</w:t>
      </w:r>
    </w:p>
    <w:bookmarkEnd w:id="11"/>
    <w:bookmarkStart w:id="12" w:name="课时页怎么用"/>
    <w:p>
      <w:pPr>
        <w:pStyle w:val="Heading3"/>
      </w:pPr>
      <w:r>
        <w:rPr>
          <w:rFonts w:hint="eastAsia"/>
        </w:rPr>
        <w:t xml:space="preserve">课时页怎么用</w:t>
      </w:r>
    </w:p>
    <w:p>
      <w:pPr>
        <w:pStyle w:val="FirstParagraph"/>
      </w:pPr>
      <w:r>
        <w:rPr>
          <w:rFonts w:hint="eastAsia"/>
        </w:rPr>
        <w:t xml:space="preserve">先看一句话结论和本讲目标，再进入正文讲解、图示、示例、小结、思考题和延伸阅读。</w:t>
      </w:r>
    </w:p>
    <w:bookmarkEnd w:id="12"/>
    <w:bookmarkStart w:id="13" w:name="实验与作业"/>
    <w:p>
      <w:pPr>
        <w:pStyle w:val="Heading3"/>
      </w:pPr>
      <w:r>
        <w:rPr>
          <w:rFonts w:hint="eastAsia"/>
        </w:rPr>
        <w:t xml:space="preserve">实验与作业</w:t>
      </w:r>
    </w:p>
    <w:p>
      <w:pPr>
        <w:pStyle w:val="FirstParagraph"/>
      </w:pPr>
      <w:r>
        <w:rPr>
          <w:rFonts w:hint="eastAsia"/>
        </w:rPr>
        <w:t xml:space="preserve">实验用于最小闭环验证，作业用于正式产出。两者都围绕本周交付物展开，不是额外补充材料。</w:t>
      </w:r>
    </w:p>
    <w:bookmarkEnd w:id="13"/>
    <w:bookmarkEnd w:id="14"/>
    <w:bookmarkStart w:id="18" w:name="课程定位"/>
    <w:p>
      <w:pPr>
        <w:pStyle w:val="Heading2"/>
      </w:pPr>
      <w:r>
        <w:rPr>
          <w:rFonts w:hint="eastAsia"/>
        </w:rPr>
        <w:t xml:space="preserve">课程定位</w:t>
      </w:r>
    </w:p>
    <w:bookmarkStart w:id="15" w:name="面向谁"/>
    <w:p>
      <w:pPr>
        <w:pStyle w:val="Heading3"/>
      </w:pPr>
      <w:r>
        <w:rPr>
          <w:rFonts w:hint="eastAsia"/>
        </w:rPr>
        <w:t xml:space="preserve">面向谁</w:t>
      </w:r>
    </w:p>
    <w:p>
      <w:pPr>
        <w:pStyle w:val="FirstParagraph"/>
      </w:pPr>
      <w:r>
        <w:rPr>
          <w:rFonts w:hint="eastAsia"/>
        </w:rPr>
        <w:t xml:space="preserve">适合后端、数据工程、平台工程、算法工程从业者，以及正在做</w:t>
      </w:r>
      <w:r>
        <w:t xml:space="preserve"> </w:t>
      </w:r>
      <w:r>
        <w:rPr>
          <w:rFonts w:hint="eastAsia"/>
        </w:rPr>
        <w:t xml:space="preserve">RAG、Agent、知识库、Copilot</w:t>
      </w:r>
      <w:r>
        <w:t xml:space="preserve"> </w:t>
      </w:r>
      <w:r>
        <w:rPr>
          <w:rFonts w:hint="eastAsia"/>
        </w:rPr>
        <w:t xml:space="preserve">或</w:t>
      </w:r>
      <w:r>
        <w:t xml:space="preserve"> AI </w:t>
      </w:r>
      <w:r>
        <w:rPr>
          <w:rFonts w:hint="eastAsia"/>
        </w:rPr>
        <w:t xml:space="preserve">平台的团队。</w:t>
      </w:r>
    </w:p>
    <w:bookmarkEnd w:id="15"/>
    <w:bookmarkStart w:id="16" w:name="课程重点"/>
    <w:p>
      <w:pPr>
        <w:pStyle w:val="Heading3"/>
      </w:pPr>
      <w:r>
        <w:rPr>
          <w:rFonts w:hint="eastAsia"/>
        </w:rPr>
        <w:t xml:space="preserve">课程重点</w:t>
      </w:r>
    </w:p>
    <w:p>
      <w:pPr>
        <w:pStyle w:val="FirstParagraph"/>
      </w:pPr>
      <w:r>
        <w:rPr>
          <w:rFonts w:hint="eastAsia"/>
        </w:rPr>
        <w:t xml:space="preserve">不是模型入门，而是把</w:t>
      </w:r>
      <w:r>
        <w:t xml:space="preserve"> Data + </w:t>
      </w:r>
      <w:r>
        <w:rPr>
          <w:rFonts w:hint="eastAsia"/>
        </w:rPr>
        <w:t xml:space="preserve">AI、RAG、Agent、评测、治理和上线收成可交付系统。</w:t>
      </w:r>
    </w:p>
    <w:bookmarkEnd w:id="16"/>
    <w:bookmarkStart w:id="17" w:name="你会得到什么"/>
    <w:p>
      <w:pPr>
        <w:pStyle w:val="Heading3"/>
      </w:pPr>
      <w:r>
        <w:rPr>
          <w:rFonts w:hint="eastAsia"/>
        </w:rPr>
        <w:t xml:space="preserve">你会得到什么</w:t>
      </w:r>
    </w:p>
    <w:p>
      <w:pPr>
        <w:pStyle w:val="FirstParagraph"/>
      </w:pPr>
      <w:r>
        <w:rPr>
          <w:rFonts w:hint="eastAsia"/>
        </w:rPr>
        <w:t xml:space="preserve">系统蓝图能力、输入门禁能力、RAG</w:t>
      </w:r>
      <w:r>
        <w:t xml:space="preserve"> </w:t>
      </w:r>
      <w:r>
        <w:rPr>
          <w:rFonts w:hint="eastAsia"/>
        </w:rPr>
        <w:t xml:space="preserve">链路设计能力、Agent</w:t>
      </w:r>
      <w:r>
        <w:t xml:space="preserve"> </w:t>
      </w:r>
      <w:r>
        <w:rPr>
          <w:rFonts w:hint="eastAsia"/>
        </w:rPr>
        <w:t xml:space="preserve">工程化能力，以及评测与上线闭环能力。</w:t>
      </w:r>
    </w:p>
    <w:bookmarkEnd w:id="17"/>
    <w:bookmarkEnd w:id="18"/>
    <w:bookmarkStart w:id="21" w:name="更新说明"/>
    <w:p>
      <w:pPr>
        <w:pStyle w:val="Heading2"/>
      </w:pPr>
      <w:r>
        <w:rPr>
          <w:rFonts w:hint="eastAsia"/>
        </w:rPr>
        <w:t xml:space="preserve">更新说明</w:t>
      </w:r>
    </w:p>
    <w:p>
      <w:pPr>
        <w:pStyle w:val="FirstParagraph"/>
      </w:pPr>
      <w:r>
        <w:rPr>
          <w:rFonts w:hint="eastAsia"/>
        </w:rPr>
        <w:t xml:space="preserve">课程内容会按周持续开放。你可以从</w:t>
      </w:r>
      <w:r>
        <w:t xml:space="preserve"> </w:t>
      </w:r>
      <w:hyperlink r:id="rId19">
        <w:r>
          <w:rPr>
            <w:rStyle w:val="Hyperlink"/>
            <w:rFonts w:hint="eastAsia"/>
          </w:rPr>
          <w:t xml:space="preserve">周次学习</w:t>
        </w:r>
      </w:hyperlink>
      <w:r>
        <w:t xml:space="preserve"> </w:t>
      </w:r>
      <w:r>
        <w:rPr>
          <w:rFonts w:hint="eastAsia"/>
        </w:rPr>
        <w:t xml:space="preserve">直接进入当前已开放内容，也可以从</w:t>
      </w:r>
      <w:r>
        <w:t xml:space="preserve"> </w:t>
      </w:r>
      <w:hyperlink r:id="rId20">
        <w:r>
          <w:rPr>
            <w:rStyle w:val="Hyperlink"/>
            <w:rFonts w:hint="eastAsia"/>
          </w:rPr>
          <w:t xml:space="preserve">更新页</w:t>
        </w:r>
      </w:hyperlink>
      <w:r>
        <w:t xml:space="preserve"> </w:t>
      </w:r>
      <w:r>
        <w:rPr>
          <w:rFonts w:hint="eastAsia"/>
        </w:rPr>
        <w:t xml:space="preserve">查看最近新增的周次、实验与作业。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updates.qmd" TargetMode="External" /><Relationship Type="http://schemas.openxmlformats.org/officeDocument/2006/relationships/hyperlink" Id="rId19" Target="weeks/learn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updates.qmd" TargetMode="External" /><Relationship Type="http://schemas.openxmlformats.org/officeDocument/2006/relationships/hyperlink" Id="rId19" Target="weeks/learn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关于课程</dc:title>
  <dc:creator/>
  <cp:keywords/>
  <dcterms:created xsi:type="dcterms:W3CDTF">2026-05-14T02:52:09Z</dcterms:created>
  <dcterms:modified xsi:type="dcterms:W3CDTF">2026-05-14T02:52:09Z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