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附录｜阅读清单</w:t>
      </w:r>
    </w:p>
    <w:bookmarkStart w:id="9" w:name="阅读清单"/>
    <w:p>
      <w:pPr>
        <w:pStyle w:val="Heading2"/>
      </w:pPr>
      <w:r>
        <w:rPr>
          <w:rFonts w:hint="eastAsia"/>
        </w:rPr>
        <w:t xml:space="preserve">阅读清单</w:t>
      </w:r>
    </w:p>
    <w:p>
      <w:pPr>
        <w:pStyle w:val="FirstParagraph"/>
      </w:pPr>
      <w:r>
        <w:rPr>
          <w:rFonts w:hint="eastAsia"/>
        </w:rPr>
        <w:t xml:space="preserve">这份清单不是“多读点资料就会更强”的泛读库，而是按当前课程主线整理出来的补充阅读入口。</w:t>
      </w:r>
      <w:r>
        <w:t xml:space="preserve"> </w:t>
      </w:r>
      <w:r>
        <w:rPr>
          <w:rFonts w:hint="eastAsia"/>
        </w:rPr>
        <w:t xml:space="preserve">优先级很明确：先读能直接帮助你完成当前周交付的，再读扩展材料。</w:t>
      </w:r>
    </w:p>
    <w:bookmarkEnd w:id="9"/>
    <w:bookmarkStart w:id="10" w:name="基础主线"/>
    <w:p>
      <w:pPr>
        <w:pStyle w:val="Heading2"/>
      </w:pPr>
      <w:r>
        <w:rPr>
          <w:rFonts w:hint="eastAsia"/>
        </w:rPr>
        <w:t xml:space="preserve">基础主线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为什么值得读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系统边界与工程判断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Designing Data-Intensive Applications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对“状态、日志、复制、批处理、流处理”建立长期判断框架。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数据工程基本盘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Fundamentals of Data Engineering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pipeline、ownership、orchestration、lakehouse </w:t>
            </w:r>
            <w:r>
              <w:rPr>
                <w:rFonts w:hint="eastAsia"/>
              </w:rPr>
              <w:t xml:space="preserve">有系统化认识。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数据仓库分层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The Data Warehouse Toolkit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帮你理解为什么</w:t>
            </w:r>
            <w:r>
              <w:t xml:space="preserve"> Bronze / Silver / Gold </w:t>
            </w:r>
            <w:r>
              <w:rPr>
                <w:rFonts w:hint="eastAsia"/>
              </w:rPr>
              <w:t xml:space="preserve">不是随意命名。</w:t>
            </w:r>
          </w:p>
        </w:tc>
      </w:tr>
    </w:tbl>
    <w:bookmarkEnd w:id="10"/>
    <w:bookmarkStart w:id="11" w:name="week02输入准入契约metadata"/>
    <w:p>
      <w:pPr>
        <w:pStyle w:val="Heading2"/>
      </w:pPr>
      <w:r>
        <w:rPr>
          <w:rFonts w:hint="eastAsia"/>
        </w:rPr>
        <w:t xml:space="preserve">Week02｜输入准入、契约、Metadata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为什么值得读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Contract</w:t>
            </w:r>
          </w:p>
        </w:tc>
        <w:tc>
          <w:tcPr/>
          <w:p>
            <w:pPr>
              <w:pStyle w:val="Compact"/>
            </w:pPr>
            <w:r>
              <w:t xml:space="preserve">Data Contract </w:t>
            </w:r>
            <w:r>
              <w:rPr>
                <w:rFonts w:hint="eastAsia"/>
              </w:rPr>
              <w:t xml:space="preserve">相关文章与工程实践总结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帮你把“字段清单”升级成“系统准入边界”。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/ Lineage / Provenance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数据治理、血缘与审计相关资料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</w:t>
            </w:r>
            <w:r>
              <w:t xml:space="preserve"> metadata </w:t>
            </w:r>
            <w:r>
              <w:rPr>
                <w:rFonts w:hint="eastAsia"/>
              </w:rPr>
              <w:t xml:space="preserve">为什么先于</w:t>
            </w:r>
            <w:r>
              <w:t xml:space="preserve"> chunking </w:t>
            </w:r>
            <w:r>
              <w:rPr>
                <w:rFonts w:hint="eastAsia"/>
              </w:rPr>
              <w:t xml:space="preserve">和</w:t>
            </w:r>
            <w:r>
              <w:t xml:space="preserve"> serving。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PII / </w:t>
            </w:r>
            <w:r>
              <w:rPr>
                <w:rFonts w:hint="eastAsia"/>
              </w:rPr>
              <w:t xml:space="preserve">数据合规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隐私字段分级与数据最小化资料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帮你把</w:t>
            </w:r>
            <w:r>
              <w:t xml:space="preserve"> PII </w:t>
            </w:r>
            <w:r>
              <w:rPr>
                <w:rFonts w:hint="eastAsia"/>
              </w:rPr>
              <w:t xml:space="preserve">从布尔判断升级成动作矩阵。</w:t>
            </w:r>
          </w:p>
        </w:tc>
      </w:tr>
    </w:tbl>
    <w:bookmarkEnd w:id="11"/>
    <w:bookmarkStart w:id="12" w:name="week03ingest状态恢复"/>
    <w:p>
      <w:pPr>
        <w:pStyle w:val="Heading2"/>
      </w:pPr>
      <w:r>
        <w:rPr>
          <w:rFonts w:hint="eastAsia"/>
        </w:rPr>
        <w:t xml:space="preserve">Week03｜Ingest、状态、恢复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为什么值得读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/ Incremental / CDC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批流一体、CDC、exactly-once</w:t>
            </w:r>
            <w:r>
              <w:t xml:space="preserve"> </w:t>
            </w:r>
            <w:r>
              <w:rPr>
                <w:rFonts w:hint="eastAsia"/>
              </w:rPr>
              <w:t xml:space="preserve">限制相关资料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帮你建立</w:t>
            </w:r>
            <w:r>
              <w:t xml:space="preserve"> cursor、checkpoint、replay、backfill </w:t>
            </w:r>
            <w:r>
              <w:rPr>
                <w:rFonts w:hint="eastAsia"/>
              </w:rPr>
              <w:t xml:space="preserve">的边界判断。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Idempotency / Dedupe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幂等写入与重复保护实践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帮你区分</w:t>
            </w:r>
            <w:r>
              <w:t xml:space="preserve"> dedupe key </w:t>
            </w:r>
            <w:r>
              <w:rPr>
                <w:rFonts w:hint="eastAsia"/>
              </w:rPr>
              <w:t xml:space="preserve">和</w:t>
            </w:r>
            <w:r>
              <w:t xml:space="preserve"> idempotency key。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 / Incident Response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运行手册与故障恢复案例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帮你理解为什么</w:t>
            </w:r>
            <w:r>
              <w:t xml:space="preserve"> recovery thinking </w:t>
            </w:r>
            <w:r>
              <w:rPr>
                <w:rFonts w:hint="eastAsia"/>
              </w:rPr>
              <w:t xml:space="preserve">需要提前进入设计。</w:t>
            </w:r>
          </w:p>
        </w:tc>
      </w:tr>
    </w:tbl>
    <w:bookmarkEnd w:id="12"/>
    <w:bookmarkStart w:id="20" w:name="week04lakehouse-底座iceberg-快照演进性能基线"/>
    <w:p>
      <w:pPr>
        <w:pStyle w:val="Heading2"/>
      </w:pPr>
      <w:r>
        <w:rPr>
          <w:rFonts w:hint="eastAsia"/>
        </w:rPr>
        <w:t xml:space="preserve">Week04｜Lakehouse</w:t>
      </w:r>
      <w:r>
        <w:t xml:space="preserve"> </w:t>
      </w:r>
      <w:r>
        <w:rPr>
          <w:rFonts w:hint="eastAsia"/>
        </w:rPr>
        <w:t xml:space="preserve">底座——Iceberg</w:t>
      </w:r>
      <w:r>
        <w:t xml:space="preserve"> </w:t>
      </w:r>
      <w:r>
        <w:rPr>
          <w:rFonts w:hint="eastAsia"/>
        </w:rPr>
        <w:t xml:space="preserve">快照/演进/性能基线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为什么值得读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Iceberg </w:t>
            </w:r>
            <w:r>
              <w:rPr>
                <w:rFonts w:hint="eastAsia"/>
              </w:rPr>
              <w:t xml:space="preserve">表状态与可靠性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Apache Iceberg Reliability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用官方定义理解</w:t>
            </w:r>
            <w:r>
              <w:t xml:space="preserve"> snapshot、history、rollback </w:t>
            </w:r>
            <w:r>
              <w:rPr>
                <w:rFonts w:hint="eastAsia"/>
              </w:rPr>
              <w:t xml:space="preserve">和</w:t>
            </w:r>
            <w:r>
              <w:t xml:space="preserve"> time travel </w:t>
            </w:r>
            <w:r>
              <w:rPr>
                <w:rFonts w:hint="eastAsia"/>
              </w:rPr>
              <w:t xml:space="preserve">为什么是“表状态能力”，不是查询小技巧。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/ Partition Evolution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Apache Iceberg Evolution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Partitioning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帮你把</w:t>
            </w:r>
            <w:r>
              <w:t xml:space="preserve"> schema evolution、hidden partitioning </w:t>
            </w:r>
            <w:r>
              <w:rPr>
                <w:rFonts w:hint="eastAsia"/>
              </w:rPr>
              <w:t xml:space="preserve">和兼容性判断拆开。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与性能维护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Apache Iceberg Maintenance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Performance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</w:t>
            </w:r>
            <w:r>
              <w:t xml:space="preserve"> file count、metadata、compaction </w:t>
            </w:r>
            <w:r>
              <w:rPr>
                <w:rFonts w:hint="eastAsia"/>
              </w:rPr>
              <w:t xml:space="preserve">和</w:t>
            </w:r>
            <w:r>
              <w:t xml:space="preserve"> scan planning </w:t>
            </w:r>
            <w:r>
              <w:rPr>
                <w:rFonts w:hint="eastAsia"/>
              </w:rPr>
              <w:t xml:space="preserve">为什么会进入</w:t>
            </w:r>
            <w:r>
              <w:t xml:space="preserve"> Week04 baseline。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PyIceberg </w:t>
            </w:r>
            <w:r>
              <w:rPr>
                <w:rFonts w:hint="eastAsia"/>
              </w:rPr>
              <w:t xml:space="preserve">本地运行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PyIceberg Configuration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PyIceberg API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对齐课程里的</w:t>
            </w:r>
            <w:r>
              <w:t xml:space="preserve"> devbox CLI、SQL catalog、table load </w:t>
            </w:r>
            <w:r>
              <w:rPr>
                <w:rFonts w:hint="eastAsia"/>
              </w:rPr>
              <w:t xml:space="preserve">和</w:t>
            </w:r>
            <w:r>
              <w:t xml:space="preserve"> metadata inspection。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OmniSupport Copilot Week04 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runbooks/week04/README.md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这是学生执行</w:t>
            </w:r>
            <w:r>
              <w:t xml:space="preserve"> Week04 </w:t>
            </w:r>
            <w:r>
              <w:rPr>
                <w:rFonts w:hint="eastAsia"/>
              </w:rPr>
              <w:t xml:space="preserve">实验时最应该对齐的真实项目入口。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Site Sync Packet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docs/blueprints/week04/course_site_sync_packet_v1.md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用来确认讲义中的路径和命令是否已经在</w:t>
            </w:r>
            <w:r>
              <w:t xml:space="preserve"> </w:t>
            </w:r>
            <w:r>
              <w:rPr>
                <w:rStyle w:val="VerbatimChar"/>
              </w:rPr>
              <w:t xml:space="preserve">omnisupport-copilot</w:t>
            </w:r>
            <w:r>
              <w:t xml:space="preserve"> </w:t>
            </w:r>
            <w:r>
              <w:rPr>
                <w:rFonts w:hint="eastAsia"/>
              </w:rPr>
              <w:t xml:space="preserve">仓库真实存在。</w:t>
            </w:r>
          </w:p>
        </w:tc>
      </w:tr>
    </w:tbl>
    <w:bookmarkEnd w:id="20"/>
    <w:bookmarkStart w:id="41" w:name="X7202f58afe55f6ecfda77a53c9c217a187e0e73"/>
    <w:p>
      <w:pPr>
        <w:pStyle w:val="Heading2"/>
      </w:pPr>
      <w:r>
        <w:rPr>
          <w:rFonts w:hint="eastAsia"/>
        </w:rPr>
        <w:t xml:space="preserve">Week05｜Transform</w:t>
      </w:r>
      <w:r>
        <w:t xml:space="preserve"> </w:t>
      </w:r>
      <w:r>
        <w:rPr>
          <w:rFonts w:hint="eastAsia"/>
        </w:rPr>
        <w:t xml:space="preserve">与语义层——把口径写进工程（给</w:t>
      </w:r>
      <w:r>
        <w:t xml:space="preserve"> BI </w:t>
      </w:r>
      <w:r>
        <w:rPr>
          <w:rFonts w:hint="eastAsia"/>
        </w:rPr>
        <w:t xml:space="preserve">也给</w:t>
      </w:r>
      <w:r>
        <w:t xml:space="preserve"> Agent </w:t>
      </w:r>
      <w:r>
        <w:rPr>
          <w:rFonts w:hint="eastAsia"/>
        </w:rPr>
        <w:t xml:space="preserve">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为什么值得读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Core / Modeling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dbt Docs: Models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Project structure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Week05 </w:t>
            </w:r>
            <w:r>
              <w:rPr>
                <w:rFonts w:hint="eastAsia"/>
              </w:rPr>
              <w:t xml:space="preserve">的</w:t>
            </w:r>
            <w:r>
              <w:t xml:space="preserve"> sources、staging、intermediate、marts </w:t>
            </w:r>
            <w:r>
              <w:rPr>
                <w:rFonts w:hint="eastAsia"/>
              </w:rPr>
              <w:t xml:space="preserve">都从这里建立分层判断。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Sources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dbt Docs: Sources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帮你理解为什么真实上游必须先被声明，而不是让下游模型猜表。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Data Tests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dbt Docs: Data tests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帮你把“SQL</w:t>
            </w:r>
            <w:r>
              <w:t xml:space="preserve"> </w:t>
            </w:r>
            <w:r>
              <w:rPr>
                <w:rFonts w:hint="eastAsia"/>
              </w:rPr>
              <w:t xml:space="preserve">能跑”升级成“关键口径假设被自动检查”。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Unit Tests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dbt Docs: Unit tests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帮你处理</w:t>
            </w:r>
            <w:r>
              <w:t xml:space="preserve"> reopen、escalation、first response </w:t>
            </w:r>
            <w:r>
              <w:rPr>
                <w:rFonts w:hint="eastAsia"/>
              </w:rPr>
              <w:t xml:space="preserve">这类复杂</w:t>
            </w:r>
            <w:r>
              <w:t xml:space="preserve"> SQL </w:t>
            </w:r>
            <w:r>
              <w:rPr>
                <w:rFonts w:hint="eastAsia"/>
              </w:rPr>
              <w:t xml:space="preserve">边界逻辑。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Documentation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dbt Docs: Documentation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docs generate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</w:t>
            </w:r>
            <w:r>
              <w:t xml:space="preserve"> docs、catalog </w:t>
            </w:r>
            <w:r>
              <w:rPr>
                <w:rFonts w:hint="eastAsia"/>
              </w:rPr>
              <w:t xml:space="preserve">和</w:t>
            </w:r>
            <w:r>
              <w:t xml:space="preserve"> lineage </w:t>
            </w:r>
            <w:r>
              <w:rPr>
                <w:rFonts w:hint="eastAsia"/>
              </w:rPr>
              <w:t xml:space="preserve">为什么是交付证据。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Artifacts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dbt Docs: Artifacts</w:t>
              </w:r>
            </w:hyperlink>
            <w:r>
              <w:t xml:space="preserve">、</w:t>
            </w:r>
            <w:hyperlink r:id="rId29">
              <w:r>
                <w:rPr>
                  <w:rStyle w:val="Hyperlink"/>
                </w:rPr>
                <w:t xml:space="preserve">manifest.json</w:t>
              </w:r>
            </w:hyperlink>
            <w:r>
              <w:t xml:space="preserve">、</w:t>
            </w:r>
            <w:hyperlink r:id="rId30">
              <w:r>
                <w:rPr>
                  <w:rStyle w:val="Hyperlink"/>
                </w:rPr>
                <w:t xml:space="preserve">run_results.json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、</w:t>
            </w:r>
            <w:r>
              <w:rPr>
                <w:rStyle w:val="VerbatimChar"/>
              </w:rPr>
              <w:t xml:space="preserve">catalog.json</w:t>
            </w:r>
            <w:r>
              <w:t xml:space="preserve">、</w:t>
            </w:r>
            <w:r>
              <w:rPr>
                <w:rStyle w:val="VerbatimChar"/>
              </w:rPr>
              <w:t xml:space="preserve">run_results.json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evidence </w:t>
            </w:r>
            <w:r>
              <w:rPr>
                <w:rFonts w:hint="eastAsia"/>
              </w:rPr>
              <w:t xml:space="preserve">中的作用。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Semantic Layer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dbt Docs: Semantic Layer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帮你理解本地</w:t>
            </w:r>
            <w:r>
              <w:t xml:space="preserve"> registry </w:t>
            </w:r>
            <w:r>
              <w:rPr>
                <w:rFonts w:hint="eastAsia"/>
              </w:rPr>
              <w:t xml:space="preserve">未来可以迁移到什么平台能力，但本周不把平台作为硬依赖。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Models / Metrics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Semantic models</w:t>
              </w:r>
            </w:hyperlink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Metrics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帮你区分</w:t>
            </w:r>
            <w:r>
              <w:t xml:space="preserve"> entity、dimension、measure、metric。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MetricFlow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dbt Docs: MetricFlow commands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作为语义查询的扩展理解，不作为</w:t>
            </w:r>
            <w:r>
              <w:t xml:space="preserve"> Week05 Student Core </w:t>
            </w:r>
            <w:r>
              <w:rPr>
                <w:rFonts w:hint="eastAsia"/>
              </w:rPr>
              <w:t xml:space="preserve">必跑项。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Function Calling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OpenAI Docs: Function Calling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</w:t>
            </w:r>
            <w:r>
              <w:t xml:space="preserve"> Agent </w:t>
            </w:r>
            <w:r>
              <w:rPr>
                <w:rFonts w:hint="eastAsia"/>
              </w:rPr>
              <w:t xml:space="preserve">为什么应该通过工具契约调用指标。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Structured Outputs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OpenAI Docs: Structured Outputs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帮你理解严格结构化输出和工具审计的关系。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Schema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Understanding JSON Schema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</w:t>
            </w:r>
            <w:r>
              <w:t xml:space="preserve"> required、enum、additionalProperties </w:t>
            </w:r>
            <w:r>
              <w:rPr>
                <w:rFonts w:hint="eastAsia"/>
              </w:rPr>
              <w:t xml:space="preserve">等</w:t>
            </w:r>
            <w:r>
              <w:t xml:space="preserve"> schema </w:t>
            </w:r>
            <w:r>
              <w:rPr>
                <w:rFonts w:hint="eastAsia"/>
              </w:rPr>
              <w:t xml:space="preserve">约束。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</w:t>
            </w:r>
            <w:r>
              <w:rPr>
                <w:rFonts w:hint="eastAsia"/>
              </w:rPr>
              <w:t xml:space="preserve">写作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Callouts</w:t>
              </w:r>
            </w:hyperlink>
            <w:r>
              <w:t xml:space="preserve">、</w:t>
            </w:r>
            <w:hyperlink r:id="rId39">
              <w:r>
                <w:rPr>
                  <w:rStyle w:val="Hyperlink"/>
                </w:rPr>
                <w:t xml:space="preserve">Mermaid</w:t>
              </w:r>
            </w:hyperlink>
            <w:r>
              <w:t xml:space="preserve">、</w:t>
            </w:r>
            <w:hyperlink r:id="rId40">
              <w:r>
                <w:rPr>
                  <w:rStyle w:val="Hyperlink"/>
                </w:rPr>
                <w:t xml:space="preserve">HTML code blocks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作为课程站点实现参考，保持代码块、图示和</w:t>
            </w:r>
            <w:r>
              <w:t xml:space="preserve"> callout </w:t>
            </w:r>
            <w:r>
              <w:rPr>
                <w:rFonts w:hint="eastAsia"/>
              </w:rPr>
              <w:t xml:space="preserve">与整站一致。</w:t>
            </w:r>
          </w:p>
        </w:tc>
      </w:tr>
    </w:tbl>
    <w:bookmarkEnd w:id="41"/>
    <w:bookmarkStart w:id="53" w:name="week06资产化数据工厂编排回填与可追溯"/>
    <w:p>
      <w:pPr>
        <w:pStyle w:val="Heading2"/>
      </w:pPr>
      <w:r>
        <w:rPr>
          <w:rFonts w:hint="eastAsia"/>
        </w:rPr>
        <w:t xml:space="preserve">Week06｜资产化数据工厂——编排、回填与可追溯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为什么值得读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Assets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Dagster Docs: Assets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</w:t>
            </w:r>
            <w:r>
              <w:t xml:space="preserve"> Week06 </w:t>
            </w:r>
            <w:r>
              <w:rPr>
                <w:rFonts w:hint="eastAsia"/>
              </w:rPr>
              <w:t xml:space="preserve">为什么以</w:t>
            </w:r>
            <w:r>
              <w:t xml:space="preserve"> asset graph </w:t>
            </w:r>
            <w:r>
              <w:rPr>
                <w:rFonts w:hint="eastAsia"/>
              </w:rPr>
              <w:t xml:space="preserve">表达数据产品，而不是普通任务流。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Materialization Metadata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Dagster Docs: Asset materializations and metadata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帮你判断哪些信息适合放到</w:t>
            </w:r>
            <w:r>
              <w:t xml:space="preserve"> Dagster </w:t>
            </w:r>
            <w:r>
              <w:rPr>
                <w:rFonts w:hint="eastAsia"/>
              </w:rPr>
              <w:t xml:space="preserve">metadata，哪些应该落到</w:t>
            </w:r>
            <w:r>
              <w:t xml:space="preserve"> report / evidence。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Asset Observations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Dagster Docs: Asset observations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帮你处理</w:t>
            </w:r>
            <w:r>
              <w:t xml:space="preserve"> Week04 / Week05 optional </w:t>
            </w:r>
            <w:r>
              <w:rPr>
                <w:rFonts w:hint="eastAsia"/>
              </w:rPr>
              <w:t xml:space="preserve">dependency：观察它们，但不</w:t>
            </w:r>
            <w:r>
              <w:t xml:space="preserve"> fake passed。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Asset Checks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Dagster API: Asset checks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帮你区分</w:t>
            </w:r>
            <w:r>
              <w:t xml:space="preserve"> pytest、asset check </w:t>
            </w:r>
            <w:r>
              <w:rPr>
                <w:rFonts w:hint="eastAsia"/>
              </w:rPr>
              <w:t xml:space="preserve">和</w:t>
            </w:r>
            <w:r>
              <w:t xml:space="preserve"> run evidence </w:t>
            </w:r>
            <w:r>
              <w:rPr>
                <w:rFonts w:hint="eastAsia"/>
              </w:rPr>
              <w:t xml:space="preserve">的职责。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Partitions and Backfills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Dagster Docs: Partitions and backfills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帮你把</w:t>
            </w:r>
            <w:r>
              <w:t xml:space="preserve"> Week03 </w:t>
            </w:r>
            <w:r>
              <w:rPr>
                <w:rFonts w:hint="eastAsia"/>
              </w:rPr>
              <w:t xml:space="preserve">的</w:t>
            </w:r>
            <w:r>
              <w:t xml:space="preserve"> recovery </w:t>
            </w:r>
            <w:r>
              <w:rPr>
                <w:rFonts w:hint="eastAsia"/>
              </w:rPr>
              <w:t xml:space="preserve">思维升级到明确分区上的受控恢复动作。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Dagster Backfilling Data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Dagster Docs: Backfilling data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</w:t>
            </w:r>
            <w:r>
              <w:t xml:space="preserve"> backfill </w:t>
            </w:r>
            <w:r>
              <w:rPr>
                <w:rFonts w:hint="eastAsia"/>
              </w:rPr>
              <w:t xml:space="preserve">为什么需要选择范围、观察影响面，而不是一失败就全量重跑。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OpenLineage About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OpenLineage Docs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</w:t>
            </w:r>
            <w:r>
              <w:t xml:space="preserve"> Week14 </w:t>
            </w:r>
            <w:r>
              <w:rPr>
                <w:rFonts w:hint="eastAsia"/>
              </w:rPr>
              <w:t xml:space="preserve">方向的铺垫，理解为什么运行证据和血缘最终要跨系统表达。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OpenLineage Object Model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OpenLineage Object Model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</w:t>
            </w:r>
            <w:r>
              <w:t xml:space="preserve"> run、job、dataset </w:t>
            </w:r>
            <w:r>
              <w:rPr>
                <w:rFonts w:hint="eastAsia"/>
              </w:rPr>
              <w:t xml:space="preserve">这些对象如何成为可审计证据。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OpenLineage Facets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OpenLineage Facets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帮你理解为什么</w:t>
            </w:r>
            <w:r>
              <w:t xml:space="preserve"> metadata / evidence </w:t>
            </w:r>
            <w:r>
              <w:rPr>
                <w:rFonts w:hint="eastAsia"/>
              </w:rPr>
              <w:t xml:space="preserve">需要结构化，而不是只写日志。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</w:t>
            </w:r>
            <w:r>
              <w:rPr>
                <w:rFonts w:hint="eastAsia"/>
              </w:rPr>
              <w:t xml:space="preserve">写作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Callouts</w:t>
              </w:r>
            </w:hyperlink>
            <w:r>
              <w:t xml:space="preserve">、</w:t>
            </w:r>
            <w:hyperlink r:id="rId51">
              <w:r>
                <w:rPr>
                  <w:rStyle w:val="Hyperlink"/>
                </w:rPr>
                <w:t xml:space="preserve">Mermaid</w:t>
              </w:r>
            </w:hyperlink>
            <w:r>
              <w:t xml:space="preserve">、</w:t>
            </w:r>
            <w:hyperlink r:id="rId52">
              <w:r>
                <w:rPr>
                  <w:rStyle w:val="Hyperlink"/>
                </w:rPr>
                <w:t xml:space="preserve">Website navigation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作为课程站点实现参考，保证</w:t>
            </w:r>
            <w:r>
              <w:t xml:space="preserve"> Week06 </w:t>
            </w:r>
            <w:r>
              <w:rPr>
                <w:rFonts w:hint="eastAsia"/>
              </w:rPr>
              <w:t xml:space="preserve">图示、callout</w:t>
            </w:r>
            <w:r>
              <w:t xml:space="preserve"> </w:t>
            </w:r>
            <w:r>
              <w:rPr>
                <w:rFonts w:hint="eastAsia"/>
              </w:rPr>
              <w:t xml:space="preserve">和导航不破坏整站风格。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OmniSupport Copilot Week06 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runbooks/week06-data-factory.md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学生执行</w:t>
            </w:r>
            <w:r>
              <w:t xml:space="preserve"> Week06 </w:t>
            </w:r>
            <w:r>
              <w:rPr>
                <w:rFonts w:hint="eastAsia"/>
              </w:rPr>
              <w:t xml:space="preserve">实验和作业时最应该对齐的真实项目入口。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 Site Sync 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reports/week06/course_site_sync_notes.md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用来确认课程讲义中的</w:t>
            </w:r>
            <w:r>
              <w:t xml:space="preserve"> Week06 </w:t>
            </w:r>
            <w:r>
              <w:rPr>
                <w:rFonts w:hint="eastAsia"/>
              </w:rPr>
              <w:t xml:space="preserve">路径、命令和项目实现保持一致。</w:t>
            </w:r>
          </w:p>
        </w:tc>
      </w:tr>
    </w:tbl>
    <w:bookmarkEnd w:id="53"/>
    <w:bookmarkStart w:id="62" w:name="week-7非结构化数据工程"/>
    <w:p>
      <w:pPr>
        <w:pStyle w:val="Heading2"/>
      </w:pPr>
      <w:r>
        <w:t xml:space="preserve">Week </w:t>
      </w:r>
      <w:r>
        <w:rPr>
          <w:rFonts w:hint="eastAsia"/>
        </w:rPr>
        <w:t xml:space="preserve">7：非结构化数据工程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为什么值得读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Docling </w:t>
            </w:r>
            <w:r>
              <w:rPr>
                <w:rFonts w:hint="eastAsia"/>
              </w:rPr>
              <w:t xml:space="preserve">总览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Docling docs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帮你理解为什么</w:t>
            </w:r>
            <w:r>
              <w:t xml:space="preserve"> Week7 </w:t>
            </w:r>
            <w:r>
              <w:rPr>
                <w:rFonts w:hint="eastAsia"/>
              </w:rPr>
              <w:t xml:space="preserve">选择</w:t>
            </w:r>
            <w:r>
              <w:t xml:space="preserve"> </w:t>
            </w:r>
            <w:r>
              <w:rPr>
                <w:rFonts w:hint="eastAsia"/>
              </w:rPr>
              <w:t xml:space="preserve">Docling-first，而不是只做</w:t>
            </w:r>
            <w:r>
              <w:t xml:space="preserve"> PDF to text。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DoclingDocument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DoclingDocument concept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parsed document </w:t>
            </w:r>
            <w:r>
              <w:rPr>
                <w:rFonts w:hint="eastAsia"/>
              </w:rPr>
              <w:t xml:space="preserve">如何表达</w:t>
            </w:r>
            <w:r>
              <w:t xml:space="preserve"> text、table、picture、page、bbox </w:t>
            </w:r>
            <w:r>
              <w:rPr>
                <w:rFonts w:hint="eastAsia"/>
              </w:rPr>
              <w:t xml:space="preserve">和</w:t>
            </w:r>
            <w:r>
              <w:t xml:space="preserve"> provenance。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Docling Chunking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Docling chunking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</w:t>
            </w:r>
            <w:r>
              <w:t xml:space="preserve"> </w:t>
            </w:r>
            <w:r>
              <w:rPr>
                <w:rStyle w:val="VerbatimChar"/>
              </w:rPr>
              <w:t xml:space="preserve">section_aware_v1</w:t>
            </w:r>
            <w:r>
              <w:rPr>
                <w:rFonts w:hint="eastAsia"/>
              </w:rPr>
              <w:t xml:space="preserve">，理解结构感知</w:t>
            </w:r>
            <w:r>
              <w:t xml:space="preserve"> chunking </w:t>
            </w:r>
            <w:r>
              <w:rPr>
                <w:rFonts w:hint="eastAsia"/>
              </w:rPr>
              <w:t xml:space="preserve">的价值。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Unstructured Elements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Unstructured document elements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帮你把</w:t>
            </w:r>
            <w:r>
              <w:t xml:space="preserve"> fallback route </w:t>
            </w:r>
            <w:r>
              <w:rPr>
                <w:rFonts w:hint="eastAsia"/>
              </w:rPr>
              <w:t xml:space="preserve">当作对象模型对照，而不是替代</w:t>
            </w:r>
            <w:r>
              <w:t xml:space="preserve"> Week7 </w:t>
            </w:r>
            <w:r>
              <w:rPr>
                <w:rFonts w:hint="eastAsia"/>
              </w:rPr>
              <w:t xml:space="preserve">主线。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Unstructured Metadata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Unstructured metadata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</w:t>
            </w:r>
            <w:r>
              <w:t xml:space="preserve"> source、page、coordinates </w:t>
            </w:r>
            <w:r>
              <w:rPr>
                <w:rFonts w:hint="eastAsia"/>
              </w:rPr>
              <w:t xml:space="preserve">等字段，理解</w:t>
            </w:r>
            <w:r>
              <w:t xml:space="preserve"> evidence anchor </w:t>
            </w:r>
            <w:r>
              <w:rPr>
                <w:rFonts w:hint="eastAsia"/>
              </w:rPr>
              <w:t xml:space="preserve">需要哪些事实。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Azure Layout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Azure Document Intelligence Layout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</w:t>
            </w:r>
            <w:r>
              <w:t xml:space="preserve"> Instructor Scale </w:t>
            </w:r>
            <w:r>
              <w:rPr>
                <w:rFonts w:hint="eastAsia"/>
              </w:rPr>
              <w:t xml:space="preserve">参考，理解</w:t>
            </w:r>
            <w:r>
              <w:t xml:space="preserve"> page / bbox / table extraction </w:t>
            </w:r>
            <w:r>
              <w:rPr>
                <w:rFonts w:hint="eastAsia"/>
              </w:rPr>
              <w:t xml:space="preserve">的上限能力。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 Splitters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Recursive text splitter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理解固定长度和递归切分的边界，不把它当作唯一方案。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LlamaIndex Node Parsers</w:t>
            </w:r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Node parser guide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扩展理解</w:t>
            </w:r>
            <w:r>
              <w:t xml:space="preserve"> node / chunk / metadata </w:t>
            </w:r>
            <w:r>
              <w:rPr>
                <w:rFonts w:hint="eastAsia"/>
              </w:rPr>
              <w:t xml:space="preserve">的关系。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Schema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Understanding JSON Schema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Week7 </w:t>
            </w:r>
            <w:r>
              <w:rPr>
                <w:rFonts w:hint="eastAsia"/>
              </w:rPr>
              <w:t xml:space="preserve">的</w:t>
            </w:r>
            <w:r>
              <w:t xml:space="preserve"> section、chunk、anchor </w:t>
            </w:r>
            <w:r>
              <w:rPr>
                <w:rFonts w:hint="eastAsia"/>
              </w:rPr>
              <w:t xml:space="preserve">和</w:t>
            </w:r>
            <w:r>
              <w:t xml:space="preserve"> gate </w:t>
            </w:r>
            <w:r>
              <w:rPr>
                <w:rFonts w:hint="eastAsia"/>
              </w:rPr>
              <w:t xml:space="preserve">都要先有可测试</w:t>
            </w:r>
            <w:r>
              <w:t xml:space="preserve"> schema。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</w:t>
            </w:r>
            <w:r>
              <w:rPr>
                <w:rFonts w:hint="eastAsia"/>
              </w:rPr>
              <w:t xml:space="preserve">写作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Callouts</w:t>
              </w:r>
            </w:hyperlink>
            <w:r>
              <w:t xml:space="preserve">、</w:t>
            </w:r>
            <w:hyperlink r:id="rId39">
              <w:r>
                <w:rPr>
                  <w:rStyle w:val="Hyperlink"/>
                </w:rPr>
                <w:t xml:space="preserve">Mermaid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</w:t>
            </w:r>
            <w:r>
              <w:t xml:space="preserve"> Week7 </w:t>
            </w:r>
            <w:r>
              <w:rPr>
                <w:rFonts w:hint="eastAsia"/>
              </w:rPr>
              <w:t xml:space="preserve">页面和整站一致，不引入新视觉系统。</w:t>
            </w:r>
          </w:p>
        </w:tc>
      </w:tr>
    </w:tbl>
    <w:bookmarkEnd w:id="62"/>
    <w:bookmarkStart w:id="66" w:name="week-8检索-生成的一体化工程闭环"/>
    <w:p>
      <w:pPr>
        <w:pStyle w:val="Heading2"/>
      </w:pPr>
      <w:r>
        <w:t xml:space="preserve">Week </w:t>
      </w:r>
      <w:r>
        <w:rPr>
          <w:rFonts w:hint="eastAsia"/>
        </w:rPr>
        <w:t xml:space="preserve">8｜检索</w:t>
      </w:r>
      <w:r>
        <w:t xml:space="preserve"> × </w:t>
      </w:r>
      <w:r>
        <w:rPr>
          <w:rFonts w:hint="eastAsia"/>
        </w:rPr>
        <w:t xml:space="preserve">生成的一体化工程闭环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为什么值得读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pgvector README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</w:t>
            </w:r>
            <w:r>
              <w:t xml:space="preserve"> PostgreSQL </w:t>
            </w:r>
            <w:r>
              <w:rPr>
                <w:rFonts w:hint="eastAsia"/>
              </w:rPr>
              <w:t xml:space="preserve">内的向量列、距离函数和索引能力。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Full Text Search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PostgreSQL Text Search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的</w:t>
            </w:r>
            <w:r>
              <w:t xml:space="preserve"> FTS </w:t>
            </w:r>
            <w:r>
              <w:rPr>
                <w:rFonts w:hint="eastAsia"/>
              </w:rPr>
              <w:t xml:space="preserve">路线来自</w:t>
            </w:r>
            <w:r>
              <w:t xml:space="preserve"> PostgreSQL </w:t>
            </w:r>
            <w:r>
              <w:rPr>
                <w:rFonts w:hint="eastAsia"/>
              </w:rPr>
              <w:t xml:space="preserve">原生能力，不需要额外搜索引擎作为</w:t>
            </w:r>
            <w:r>
              <w:t xml:space="preserve"> Student Core。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Search / RRF</w:t>
            </w:r>
          </w:p>
        </w:tc>
        <w:tc>
          <w:tcPr/>
          <w:p>
            <w:pPr>
              <w:pStyle w:val="Compact"/>
            </w:pPr>
            <w:r>
              <w:t xml:space="preserve">Reciprocal Rank Fusion </w:t>
            </w:r>
            <w:r>
              <w:rPr>
                <w:rFonts w:hint="eastAsia"/>
              </w:rPr>
              <w:t xml:space="preserve">相关资料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帮你理解为什么</w:t>
            </w:r>
            <w:r>
              <w:t xml:space="preserve"> vector </w:t>
            </w:r>
            <w:r>
              <w:rPr>
                <w:rFonts w:hint="eastAsia"/>
              </w:rPr>
              <w:t xml:space="preserve">和</w:t>
            </w:r>
            <w:r>
              <w:t xml:space="preserve"> FTS </w:t>
            </w:r>
            <w:r>
              <w:rPr>
                <w:rFonts w:hint="eastAsia"/>
              </w:rPr>
              <w:t xml:space="preserve">不应该直接相加分数。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Sentence Transformers Cross-Encoder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Cross Encoder Usage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rerank </w:t>
            </w:r>
            <w:r>
              <w:rPr>
                <w:rFonts w:hint="eastAsia"/>
              </w:rPr>
              <w:t xml:space="preserve">为什么只处理</w:t>
            </w:r>
            <w:r>
              <w:t xml:space="preserve"> Top-N </w:t>
            </w:r>
            <w:r>
              <w:rPr>
                <w:rFonts w:hint="eastAsia"/>
              </w:rPr>
              <w:t xml:space="preserve">candidates，并且应该支持不可用</w:t>
            </w:r>
            <w:r>
              <w:t xml:space="preserve"> fallback。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Structured Outputs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Structured Outputs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作为结构化</w:t>
            </w:r>
            <w:r>
              <w:t xml:space="preserve"> RAG response </w:t>
            </w:r>
            <w:r>
              <w:rPr>
                <w:rFonts w:hint="eastAsia"/>
              </w:rPr>
              <w:t xml:space="preserve">的实现参考；即使不用</w:t>
            </w:r>
            <w:r>
              <w:t xml:space="preserve"> </w:t>
            </w:r>
            <w:r>
              <w:rPr>
                <w:rFonts w:hint="eastAsia"/>
              </w:rPr>
              <w:t xml:space="preserve">OpenAI，也要先过本地</w:t>
            </w:r>
            <w:r>
              <w:t xml:space="preserve"> schema validation。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Schema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Understanding JSON Schema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帮你把</w:t>
            </w:r>
            <w:r>
              <w:t xml:space="preserve"> RAG request、response、citation </w:t>
            </w:r>
            <w:r>
              <w:rPr>
                <w:rFonts w:hint="eastAsia"/>
              </w:rPr>
              <w:t xml:space="preserve">和</w:t>
            </w:r>
            <w:r>
              <w:t xml:space="preserve"> index manifest </w:t>
            </w:r>
            <w:r>
              <w:rPr>
                <w:rFonts w:hint="eastAsia"/>
              </w:rPr>
              <w:t xml:space="preserve">写成可测试契约。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as Code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版本化和发布管理实践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帮你理解为什么</w:t>
            </w:r>
            <w:r>
              <w:t xml:space="preserve"> </w:t>
            </w:r>
            <w:r>
              <w:rPr>
                <w:rStyle w:val="VerbatimChar"/>
              </w:rPr>
              <w:t xml:space="preserve">prompt_release_id</w:t>
            </w:r>
            <w:r>
              <w:t xml:space="preserve"> </w:t>
            </w:r>
            <w:r>
              <w:rPr>
                <w:rFonts w:hint="eastAsia"/>
              </w:rPr>
              <w:t xml:space="preserve">应该进入</w:t>
            </w:r>
            <w:r>
              <w:t xml:space="preserve"> response </w:t>
            </w:r>
            <w:r>
              <w:rPr>
                <w:rFonts w:hint="eastAsia"/>
              </w:rPr>
              <w:t xml:space="preserve">和</w:t>
            </w:r>
            <w:r>
              <w:t xml:space="preserve"> audit。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Evaluation</w:t>
            </w:r>
          </w:p>
        </w:tc>
        <w:tc>
          <w:tcPr/>
          <w:p>
            <w:pPr>
              <w:pStyle w:val="Compact"/>
            </w:pPr>
            <w:r>
              <w:t xml:space="preserve">RAG smoke / regression evaluation </w:t>
            </w:r>
            <w:r>
              <w:rPr>
                <w:rFonts w:hint="eastAsia"/>
              </w:rPr>
              <w:t xml:space="preserve">资料</w:t>
            </w:r>
          </w:p>
        </w:tc>
        <w:tc>
          <w:tcPr/>
          <w:p>
            <w:pPr>
              <w:pStyle w:val="Compact"/>
            </w:pPr>
            <w:r>
              <w:t xml:space="preserve">Week8 </w:t>
            </w:r>
            <w:r>
              <w:rPr>
                <w:rFonts w:hint="eastAsia"/>
              </w:rPr>
              <w:t xml:space="preserve">只做</w:t>
            </w:r>
            <w:r>
              <w:t xml:space="preserve"> smoke </w:t>
            </w:r>
            <w:r>
              <w:rPr>
                <w:rFonts w:hint="eastAsia"/>
              </w:rPr>
              <w:t xml:space="preserve">eval，Week11</w:t>
            </w:r>
            <w:r>
              <w:t xml:space="preserve"> </w:t>
            </w:r>
            <w:r>
              <w:rPr>
                <w:rFonts w:hint="eastAsia"/>
              </w:rPr>
              <w:t xml:space="preserve">才做完整评测体系。</w:t>
            </w:r>
          </w:p>
        </w:tc>
      </w:tr>
    </w:tbl>
    <w:bookmarkEnd w:id="66"/>
    <w:bookmarkStart w:id="67" w:name="week-9agent-skills-开放标准与可移植工作流"/>
    <w:p>
      <w:pPr>
        <w:pStyle w:val="Heading2"/>
      </w:pPr>
      <w:r>
        <w:t xml:space="preserve">Week </w:t>
      </w:r>
      <w:r>
        <w:rPr>
          <w:rFonts w:hint="eastAsia"/>
        </w:rPr>
        <w:t xml:space="preserve">9｜Agent</w:t>
      </w:r>
      <w:r>
        <w:t xml:space="preserve"> Skills </w:t>
      </w:r>
      <w:r>
        <w:rPr>
          <w:rFonts w:hint="eastAsia"/>
        </w:rPr>
        <w:t xml:space="preserve">开放标准与可移植工作流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为什么值得读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Skills </w:t>
            </w:r>
            <w:r>
              <w:rPr>
                <w:rFonts w:hint="eastAsia"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t xml:space="preserve">Codex / Claude Code </w:t>
            </w:r>
            <w:r>
              <w:rPr>
                <w:rFonts w:hint="eastAsia"/>
              </w:rPr>
              <w:t xml:space="preserve">等</w:t>
            </w:r>
            <w:r>
              <w:t xml:space="preserve"> Agent skills </w:t>
            </w:r>
            <w:r>
              <w:rPr>
                <w:rFonts w:hint="eastAsia"/>
              </w:rPr>
              <w:t xml:space="preserve">机制相关文档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</w:t>
            </w:r>
            <w:r>
              <w:t xml:space="preserve"> skill </w:t>
            </w:r>
            <w:r>
              <w:rPr>
                <w:rFonts w:hint="eastAsia"/>
              </w:rPr>
              <w:t xml:space="preserve">不是</w:t>
            </w:r>
            <w:r>
              <w:t xml:space="preserve"> </w:t>
            </w:r>
            <w:r>
              <w:rPr>
                <w:rFonts w:hint="eastAsia"/>
              </w:rPr>
              <w:t xml:space="preserve">prompt，而是可发现、可执行、可验证的工作流资产。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Progressive Disclosure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大型上下文分层加载实践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帮你判断哪些内容应该进入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rPr>
                <w:rFonts w:hint="eastAsia"/>
              </w:rPr>
              <w:t xml:space="preserve">，哪些应该放进</w:t>
            </w:r>
            <w:r>
              <w:t xml:space="preserve"> </w:t>
            </w:r>
            <w:r>
              <w:rPr>
                <w:rStyle w:val="VerbatimChar"/>
              </w:rPr>
              <w:t xml:space="preserve">references/</w:t>
            </w:r>
            <w:r>
              <w:t xml:space="preserve"> </w:t>
            </w:r>
            <w:r>
              <w:rPr>
                <w:rFonts w:hint="eastAsia"/>
              </w:rPr>
              <w:t xml:space="preserve">按需加载。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Repository-scoped Automation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仓库内工具、脚本、模板和验证清单实践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帮你把个人经验封装成团队可复现的</w:t>
            </w:r>
            <w:r>
              <w:t xml:space="preserve"> skill </w:t>
            </w:r>
            <w:r>
              <w:rPr>
                <w:rFonts w:hint="eastAsia"/>
              </w:rPr>
              <w:t xml:space="preserve">pack，而不是本机配置。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Schema / YAML Manifest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Understanding JSON Schema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Week09 </w:t>
            </w:r>
            <w:r>
              <w:rPr>
                <w:rFonts w:hint="eastAsia"/>
              </w:rPr>
              <w:t xml:space="preserve">的</w:t>
            </w:r>
            <w:r>
              <w:t xml:space="preserve"> manifest、validation report </w:t>
            </w:r>
            <w:r>
              <w:rPr>
                <w:rFonts w:hint="eastAsia"/>
              </w:rPr>
              <w:t xml:space="preserve">和</w:t>
            </w:r>
            <w:r>
              <w:t xml:space="preserve"> release check </w:t>
            </w:r>
            <w:r>
              <w:rPr>
                <w:rFonts w:hint="eastAsia"/>
              </w:rPr>
              <w:t xml:space="preserve">都需要机器可读边界。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 </w:t>
            </w:r>
            <w:r>
              <w:rPr>
                <w:rFonts w:hint="eastAsia"/>
              </w:rPr>
              <w:t xml:space="preserve">工程化</w:t>
            </w:r>
          </w:p>
        </w:tc>
        <w:tc>
          <w:tcPr/>
          <w:p>
            <w:pPr>
              <w:pStyle w:val="Compact"/>
            </w:pPr>
            <w:r>
              <w:t xml:space="preserve">Incident runbook </w:t>
            </w:r>
            <w:r>
              <w:rPr>
                <w:rFonts w:hint="eastAsia"/>
              </w:rPr>
              <w:t xml:space="preserve">与</w:t>
            </w:r>
            <w:r>
              <w:t xml:space="preserve"> release checklist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帮你把</w:t>
            </w:r>
            <w:r>
              <w:t xml:space="preserve"> Week03-Week08 </w:t>
            </w:r>
            <w:r>
              <w:rPr>
                <w:rFonts w:hint="eastAsia"/>
              </w:rPr>
              <w:t xml:space="preserve">的恢复、契约、RAG</w:t>
            </w:r>
            <w:r>
              <w:t xml:space="preserve"> </w:t>
            </w:r>
            <w:r>
              <w:rPr>
                <w:rFonts w:hint="eastAsia"/>
              </w:rPr>
              <w:t xml:space="preserve">和发布动作封装成安全</w:t>
            </w:r>
            <w:r>
              <w:t xml:space="preserve"> skill。</w:t>
            </w:r>
          </w:p>
        </w:tc>
      </w:tr>
    </w:tbl>
    <w:bookmarkEnd w:id="67"/>
    <w:bookmarkStart w:id="68" w:name="rag-agent-扩展阅读"/>
    <w:p>
      <w:pPr>
        <w:pStyle w:val="Heading2"/>
      </w:pPr>
      <w:r>
        <w:t xml:space="preserve">RAG / Agent </w:t>
      </w:r>
      <w:r>
        <w:rPr>
          <w:rFonts w:hint="eastAsia"/>
        </w:rPr>
        <w:t xml:space="preserve">扩展阅读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为什么值得读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证据链与引用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检索、引用、evidence</w:t>
            </w:r>
            <w:r>
              <w:t xml:space="preserve"> serving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帮你理解为什么</w:t>
            </w:r>
            <w:r>
              <w:t xml:space="preserve"> Week03 / Week04 </w:t>
            </w:r>
            <w:r>
              <w:rPr>
                <w:rFonts w:hint="eastAsia"/>
              </w:rPr>
              <w:t xml:space="preserve">的状态层会直接影响</w:t>
            </w:r>
            <w:r>
              <w:t xml:space="preserve"> Week08。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工具调用与执行边界</w:t>
            </w:r>
          </w:p>
        </w:tc>
        <w:tc>
          <w:tcPr/>
          <w:p>
            <w:pPr>
              <w:pStyle w:val="Compact"/>
            </w:pPr>
            <w:r>
              <w:t xml:space="preserve">Tool </w:t>
            </w:r>
            <w:r>
              <w:rPr>
                <w:rFonts w:hint="eastAsia"/>
              </w:rPr>
              <w:t xml:space="preserve">use、sandbox、审计、权限边界材料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帮你把</w:t>
            </w:r>
            <w:r>
              <w:t xml:space="preserve"> Agent </w:t>
            </w:r>
            <w:r>
              <w:rPr>
                <w:rFonts w:hint="eastAsia"/>
              </w:rPr>
              <w:t xml:space="preserve">从“能调工具”升级成“受控的工程系统”。</w:t>
            </w:r>
          </w:p>
        </w:tc>
      </w:tr>
    </w:tbl>
    <w:bookmarkEnd w:id="68"/>
    <w:bookmarkStart w:id="69" w:name="阅读顺序建议"/>
    <w:p>
      <w:pPr>
        <w:pStyle w:val="Heading2"/>
      </w:pPr>
      <w:r>
        <w:rPr>
          <w:rFonts w:hint="eastAsia"/>
        </w:rPr>
        <w:t xml:space="preserve">阅读顺序建议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如果你正在补</w:t>
      </w:r>
      <w:r>
        <w:t xml:space="preserve"> </w:t>
      </w:r>
      <w:r>
        <w:rPr>
          <w:rFonts w:hint="eastAsia"/>
        </w:rPr>
        <w:t xml:space="preserve">Week02，优先读契约、metadata、PII。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如果你正在补</w:t>
      </w:r>
      <w:r>
        <w:t xml:space="preserve"> </w:t>
      </w:r>
      <w:r>
        <w:rPr>
          <w:rFonts w:hint="eastAsia"/>
        </w:rPr>
        <w:t xml:space="preserve">Week03，优先读</w:t>
      </w:r>
      <w:r>
        <w:t xml:space="preserve"> ingest、checkpoint、runbook。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如果你正在补</w:t>
      </w:r>
      <w:r>
        <w:t xml:space="preserve"> </w:t>
      </w:r>
      <w:r>
        <w:rPr>
          <w:rFonts w:hint="eastAsia"/>
        </w:rPr>
        <w:t xml:space="preserve">Week04，优先读</w:t>
      </w:r>
      <w:r>
        <w:t xml:space="preserve"> Iceberg </w:t>
      </w:r>
      <w:r>
        <w:rPr>
          <w:rFonts w:hint="eastAsia"/>
        </w:rPr>
        <w:t xml:space="preserve">官方文档和</w:t>
      </w:r>
      <w:r>
        <w:t xml:space="preserve"> Lakehouse </w:t>
      </w:r>
      <w:r>
        <w:rPr>
          <w:rFonts w:hint="eastAsia"/>
        </w:rPr>
        <w:t xml:space="preserve">架构材料。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如果你正在补</w:t>
      </w:r>
      <w:r>
        <w:t xml:space="preserve"> </w:t>
      </w:r>
      <w:r>
        <w:rPr>
          <w:rFonts w:hint="eastAsia"/>
        </w:rPr>
        <w:t xml:space="preserve">Week05，优先读</w:t>
      </w:r>
      <w:r>
        <w:t xml:space="preserve"> dbt Core </w:t>
      </w:r>
      <w:r>
        <w:rPr>
          <w:rFonts w:hint="eastAsia"/>
        </w:rPr>
        <w:t xml:space="preserve">的</w:t>
      </w:r>
      <w:r>
        <w:t xml:space="preserve"> models / tests / </w:t>
      </w:r>
      <w:r>
        <w:rPr>
          <w:rFonts w:hint="eastAsia"/>
        </w:rPr>
        <w:t xml:space="preserve">docs，再读语义层材料。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如果你正在补</w:t>
      </w:r>
      <w:r>
        <w:t xml:space="preserve"> </w:t>
      </w:r>
      <w:r>
        <w:rPr>
          <w:rFonts w:hint="eastAsia"/>
        </w:rPr>
        <w:t xml:space="preserve">Week06，优先读</w:t>
      </w:r>
      <w:r>
        <w:t xml:space="preserve"> Dagster assets、partitions/backfills、asset checks </w:t>
      </w:r>
      <w:r>
        <w:rPr>
          <w:rFonts w:hint="eastAsia"/>
        </w:rPr>
        <w:t xml:space="preserve">和</w:t>
      </w:r>
      <w:r>
        <w:t xml:space="preserve"> observations。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如果你正在补</w:t>
      </w:r>
      <w:r>
        <w:t xml:space="preserve"> </w:t>
      </w:r>
      <w:r>
        <w:rPr>
          <w:rFonts w:hint="eastAsia"/>
        </w:rPr>
        <w:t xml:space="preserve">Week7，优先读</w:t>
      </w:r>
      <w:r>
        <w:t xml:space="preserve"> DoclingDocument、Docling chunking、Unstructured elements </w:t>
      </w:r>
      <w:r>
        <w:rPr>
          <w:rFonts w:hint="eastAsia"/>
        </w:rPr>
        <w:t xml:space="preserve">和</w:t>
      </w:r>
      <w:r>
        <w:t xml:space="preserve"> citation/evidence </w:t>
      </w:r>
      <w:r>
        <w:rPr>
          <w:rFonts w:hint="eastAsia"/>
        </w:rPr>
        <w:t xml:space="preserve">材料。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如果你正在补</w:t>
      </w:r>
      <w:r>
        <w:t xml:space="preserve"> </w:t>
      </w:r>
      <w:r>
        <w:rPr>
          <w:rFonts w:hint="eastAsia"/>
        </w:rPr>
        <w:t xml:space="preserve">Week8，优先读</w:t>
      </w:r>
      <w:r>
        <w:t xml:space="preserve"> pgvector、PostgreSQL FTS、JSON Schema </w:t>
      </w:r>
      <w:r>
        <w:rPr>
          <w:rFonts w:hint="eastAsia"/>
        </w:rPr>
        <w:t xml:space="preserve">和</w:t>
      </w:r>
      <w:r>
        <w:t xml:space="preserve"> Structured </w:t>
      </w:r>
      <w:r>
        <w:rPr>
          <w:rFonts w:hint="eastAsia"/>
        </w:rPr>
        <w:t xml:space="preserve">Outputs，再读</w:t>
      </w:r>
      <w:r>
        <w:t xml:space="preserve"> rerank / eval </w:t>
      </w:r>
      <w:r>
        <w:rPr>
          <w:rFonts w:hint="eastAsia"/>
        </w:rPr>
        <w:t xml:space="preserve">扩展材料。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如果你正在补</w:t>
      </w:r>
      <w:r>
        <w:t xml:space="preserve"> </w:t>
      </w:r>
      <w:r>
        <w:rPr>
          <w:rFonts w:hint="eastAsia"/>
        </w:rPr>
        <w:t xml:space="preserve">Week9，优先读</w:t>
      </w:r>
      <w:r>
        <w:t xml:space="preserve"> Agent Skills、progressive disclosure、manifest/schema </w:t>
      </w:r>
      <w:r>
        <w:rPr>
          <w:rFonts w:hint="eastAsia"/>
        </w:rPr>
        <w:t xml:space="preserve">和</w:t>
      </w:r>
      <w:r>
        <w:t xml:space="preserve"> runbook </w:t>
      </w:r>
      <w:r>
        <w:rPr>
          <w:rFonts w:hint="eastAsia"/>
        </w:rPr>
        <w:t xml:space="preserve">工程化材料。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不要一开始就横向读太多。当前周交付要解决什么，就先补那一类阅读。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4" Target="https://docling-project.github.io/docling/" TargetMode="External" /><Relationship Type="http://schemas.openxmlformats.org/officeDocument/2006/relationships/hyperlink" Id="rId56" Target="https://docling-project.github.io/docling/concepts/chunking/" TargetMode="External" /><Relationship Type="http://schemas.openxmlformats.org/officeDocument/2006/relationships/hyperlink" Id="rId55" Target="https://docling-project.github.io/docling/concepts/docling_document/" TargetMode="External" /><Relationship Type="http://schemas.openxmlformats.org/officeDocument/2006/relationships/hyperlink" Id="rId45" Target="https://docs.dagster.io/api/dagster/asset-checks" TargetMode="External" /><Relationship Type="http://schemas.openxmlformats.org/officeDocument/2006/relationships/hyperlink" Id="rId42" Target="https://docs.dagster.io/guides/build/assets" TargetMode="External" /><Relationship Type="http://schemas.openxmlformats.org/officeDocument/2006/relationships/hyperlink" Id="rId43" Target="https://docs.dagster.io/guides/build/assets/metadata-and-tags" TargetMode="External" /><Relationship Type="http://schemas.openxmlformats.org/officeDocument/2006/relationships/hyperlink" Id="rId44" Target="https://docs.dagster.io/guides/build/assets/metadata-and-tags/asset-observations" TargetMode="External" /><Relationship Type="http://schemas.openxmlformats.org/officeDocument/2006/relationships/hyperlink" Id="rId46" Target="https://docs.dagster.io/guides/build/partitions-and-backfills" TargetMode="External" /><Relationship Type="http://schemas.openxmlformats.org/officeDocument/2006/relationships/hyperlink" Id="rId47" Target="https://docs.dagster.io/guides/build/partitions-and-backfills/backfilling-data" TargetMode="External" /><Relationship Type="http://schemas.openxmlformats.org/officeDocument/2006/relationships/hyperlink" Id="rId22" Target="https://docs.getdbt.com/best-practices/how-we-structure/1-guide-overview" TargetMode="External" /><Relationship Type="http://schemas.openxmlformats.org/officeDocument/2006/relationships/hyperlink" Id="rId24" Target="https://docs.getdbt.com/docs/build/data-tests" TargetMode="External" /><Relationship Type="http://schemas.openxmlformats.org/officeDocument/2006/relationships/hyperlink" Id="rId34" Target="https://docs.getdbt.com/docs/build/metricflow-commands" TargetMode="External" /><Relationship Type="http://schemas.openxmlformats.org/officeDocument/2006/relationships/hyperlink" Id="rId33" Target="https://docs.getdbt.com/docs/build/metrics-overview" TargetMode="External" /><Relationship Type="http://schemas.openxmlformats.org/officeDocument/2006/relationships/hyperlink" Id="rId21" Target="https://docs.getdbt.com/docs/build/models" TargetMode="External" /><Relationship Type="http://schemas.openxmlformats.org/officeDocument/2006/relationships/hyperlink" Id="rId32" Target="https://docs.getdbt.com/docs/build/semantic-models" TargetMode="External" /><Relationship Type="http://schemas.openxmlformats.org/officeDocument/2006/relationships/hyperlink" Id="rId23" Target="https://docs.getdbt.com/docs/build/sources" TargetMode="External" /><Relationship Type="http://schemas.openxmlformats.org/officeDocument/2006/relationships/hyperlink" Id="rId25" Target="https://docs.getdbt.com/docs/build/unit-tests" TargetMode="External" /><Relationship Type="http://schemas.openxmlformats.org/officeDocument/2006/relationships/hyperlink" Id="rId26" Target="https://docs.getdbt.com/docs/collaborate/documentation" TargetMode="External" /><Relationship Type="http://schemas.openxmlformats.org/officeDocument/2006/relationships/hyperlink" Id="rId31" Target="https://docs.getdbt.com/docs/use-dbt-semantic-layer/dbt-sl" TargetMode="External" /><Relationship Type="http://schemas.openxmlformats.org/officeDocument/2006/relationships/hyperlink" Id="rId28" Target="https://docs.getdbt.com/reference/artifacts/dbt-artifacts" TargetMode="External" /><Relationship Type="http://schemas.openxmlformats.org/officeDocument/2006/relationships/hyperlink" Id="rId29" Target="https://docs.getdbt.com/reference/artifacts/manifest-json" TargetMode="External" /><Relationship Type="http://schemas.openxmlformats.org/officeDocument/2006/relationships/hyperlink" Id="rId30" Target="https://docs.getdbt.com/reference/artifacts/run-results-json" TargetMode="External" /><Relationship Type="http://schemas.openxmlformats.org/officeDocument/2006/relationships/hyperlink" Id="rId27" Target="https://docs.getdbt.com/reference/commands/cmd-docs" TargetMode="External" /><Relationship Type="http://schemas.openxmlformats.org/officeDocument/2006/relationships/hyperlink" Id="rId60" Target="https://docs.langchain.com/oss/python/integrations/splitters/recursive_text_splitter" TargetMode="External" /><Relationship Type="http://schemas.openxmlformats.org/officeDocument/2006/relationships/hyperlink" Id="rId61" Target="https://docs.llamaindex.ai/en/stable/module_guides/loading/node_parsers/" TargetMode="External" /><Relationship Type="http://schemas.openxmlformats.org/officeDocument/2006/relationships/hyperlink" Id="rId57" Target="https://docs.unstructured.io/open-source/concepts/document-elements" TargetMode="External" /><Relationship Type="http://schemas.openxmlformats.org/officeDocument/2006/relationships/hyperlink" Id="rId58" Target="https://docs.unstructured.io/open-source/concepts/metadata" TargetMode="External" /><Relationship Type="http://schemas.openxmlformats.org/officeDocument/2006/relationships/hyperlink" Id="rId63" Target="https://github.com/pgvector/pgvector" TargetMode="External" /><Relationship Type="http://schemas.openxmlformats.org/officeDocument/2006/relationships/hyperlink" Id="rId14" Target="https://iceberg.apache.org/docs/latest/evolution/" TargetMode="External" /><Relationship Type="http://schemas.openxmlformats.org/officeDocument/2006/relationships/hyperlink" Id="rId16" Target="https://iceberg.apache.org/docs/latest/maintenance/" TargetMode="External" /><Relationship Type="http://schemas.openxmlformats.org/officeDocument/2006/relationships/hyperlink" Id="rId15" Target="https://iceberg.apache.org/docs/latest/partitioning/" TargetMode="External" /><Relationship Type="http://schemas.openxmlformats.org/officeDocument/2006/relationships/hyperlink" Id="rId17" Target="https://iceberg.apache.org/docs/latest/performance/" TargetMode="External" /><Relationship Type="http://schemas.openxmlformats.org/officeDocument/2006/relationships/hyperlink" Id="rId13" Target="https://iceberg.apache.org/docs/latest/reliability/" TargetMode="External" /><Relationship Type="http://schemas.openxmlformats.org/officeDocument/2006/relationships/hyperlink" Id="rId37" Target="https://json-schema.org/understanding-json-schema/" TargetMode="External" /><Relationship Type="http://schemas.openxmlformats.org/officeDocument/2006/relationships/hyperlink" Id="rId59" Target="https://learn.microsoft.com/azure/ai-services/document-intelligence/prebuilt/layout" TargetMode="External" /><Relationship Type="http://schemas.openxmlformats.org/officeDocument/2006/relationships/hyperlink" Id="rId48" Target="https://openlineage.io/docs/" TargetMode="External" /><Relationship Type="http://schemas.openxmlformats.org/officeDocument/2006/relationships/hyperlink" Id="rId50" Target="https://openlineage.io/docs/spec/facets/" TargetMode="External" /><Relationship Type="http://schemas.openxmlformats.org/officeDocument/2006/relationships/hyperlink" Id="rId49" Target="https://openlineage.io/docs/spec/object-model/" TargetMode="External" /><Relationship Type="http://schemas.openxmlformats.org/officeDocument/2006/relationships/hyperlink" Id="rId35" Target="https://platform.openai.com/docs/guides/function-calling" TargetMode="External" /><Relationship Type="http://schemas.openxmlformats.org/officeDocument/2006/relationships/hyperlink" Id="rId36" Target="https://platform.openai.com/docs/guides/structured-outputs" TargetMode="External" /><Relationship Type="http://schemas.openxmlformats.org/officeDocument/2006/relationships/hyperlink" Id="rId19" Target="https://py.iceberg.apache.org/api/" TargetMode="External" /><Relationship Type="http://schemas.openxmlformats.org/officeDocument/2006/relationships/hyperlink" Id="rId18" Target="https://py.iceberg.apache.org/configuration/" TargetMode="External" /><Relationship Type="http://schemas.openxmlformats.org/officeDocument/2006/relationships/hyperlink" Id="rId38" Target="https://quarto.org/docs/authoring/callouts.html" TargetMode="External" /><Relationship Type="http://schemas.openxmlformats.org/officeDocument/2006/relationships/hyperlink" Id="rId51" Target="https://quarto.org/docs/authoring/diagrams.html" TargetMode="External" /><Relationship Type="http://schemas.openxmlformats.org/officeDocument/2006/relationships/hyperlink" Id="rId39" Target="https://quarto.org/docs/authoring/diagrams.html#mermaid" TargetMode="External" /><Relationship Type="http://schemas.openxmlformats.org/officeDocument/2006/relationships/hyperlink" Id="rId40" Target="https://quarto.org/docs/output-formats/html-code.html" TargetMode="External" /><Relationship Type="http://schemas.openxmlformats.org/officeDocument/2006/relationships/hyperlink" Id="rId52" Target="https://quarto.org/docs/websites/website-navigation.html" TargetMode="External" /><Relationship Type="http://schemas.openxmlformats.org/officeDocument/2006/relationships/hyperlink" Id="rId64" Target="https://www.postgresql.org/docs/current/textsearch.html" TargetMode="External" /><Relationship Type="http://schemas.openxmlformats.org/officeDocument/2006/relationships/hyperlink" Id="rId65" Target="https://www.sbert.net/docs/cross_encoder/usage/usag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docling-project.github.io/docling/" TargetMode="External" /><Relationship Type="http://schemas.openxmlformats.org/officeDocument/2006/relationships/hyperlink" Id="rId56" Target="https://docling-project.github.io/docling/concepts/chunking/" TargetMode="External" /><Relationship Type="http://schemas.openxmlformats.org/officeDocument/2006/relationships/hyperlink" Id="rId55" Target="https://docling-project.github.io/docling/concepts/docling_document/" TargetMode="External" /><Relationship Type="http://schemas.openxmlformats.org/officeDocument/2006/relationships/hyperlink" Id="rId45" Target="https://docs.dagster.io/api/dagster/asset-checks" TargetMode="External" /><Relationship Type="http://schemas.openxmlformats.org/officeDocument/2006/relationships/hyperlink" Id="rId42" Target="https://docs.dagster.io/guides/build/assets" TargetMode="External" /><Relationship Type="http://schemas.openxmlformats.org/officeDocument/2006/relationships/hyperlink" Id="rId43" Target="https://docs.dagster.io/guides/build/assets/metadata-and-tags" TargetMode="External" /><Relationship Type="http://schemas.openxmlformats.org/officeDocument/2006/relationships/hyperlink" Id="rId44" Target="https://docs.dagster.io/guides/build/assets/metadata-and-tags/asset-observations" TargetMode="External" /><Relationship Type="http://schemas.openxmlformats.org/officeDocument/2006/relationships/hyperlink" Id="rId46" Target="https://docs.dagster.io/guides/build/partitions-and-backfills" TargetMode="External" /><Relationship Type="http://schemas.openxmlformats.org/officeDocument/2006/relationships/hyperlink" Id="rId47" Target="https://docs.dagster.io/guides/build/partitions-and-backfills/backfilling-data" TargetMode="External" /><Relationship Type="http://schemas.openxmlformats.org/officeDocument/2006/relationships/hyperlink" Id="rId22" Target="https://docs.getdbt.com/best-practices/how-we-structure/1-guide-overview" TargetMode="External" /><Relationship Type="http://schemas.openxmlformats.org/officeDocument/2006/relationships/hyperlink" Id="rId24" Target="https://docs.getdbt.com/docs/build/data-tests" TargetMode="External" /><Relationship Type="http://schemas.openxmlformats.org/officeDocument/2006/relationships/hyperlink" Id="rId34" Target="https://docs.getdbt.com/docs/build/metricflow-commands" TargetMode="External" /><Relationship Type="http://schemas.openxmlformats.org/officeDocument/2006/relationships/hyperlink" Id="rId33" Target="https://docs.getdbt.com/docs/build/metrics-overview" TargetMode="External" /><Relationship Type="http://schemas.openxmlformats.org/officeDocument/2006/relationships/hyperlink" Id="rId21" Target="https://docs.getdbt.com/docs/build/models" TargetMode="External" /><Relationship Type="http://schemas.openxmlformats.org/officeDocument/2006/relationships/hyperlink" Id="rId32" Target="https://docs.getdbt.com/docs/build/semantic-models" TargetMode="External" /><Relationship Type="http://schemas.openxmlformats.org/officeDocument/2006/relationships/hyperlink" Id="rId23" Target="https://docs.getdbt.com/docs/build/sources" TargetMode="External" /><Relationship Type="http://schemas.openxmlformats.org/officeDocument/2006/relationships/hyperlink" Id="rId25" Target="https://docs.getdbt.com/docs/build/unit-tests" TargetMode="External" /><Relationship Type="http://schemas.openxmlformats.org/officeDocument/2006/relationships/hyperlink" Id="rId26" Target="https://docs.getdbt.com/docs/collaborate/documentation" TargetMode="External" /><Relationship Type="http://schemas.openxmlformats.org/officeDocument/2006/relationships/hyperlink" Id="rId31" Target="https://docs.getdbt.com/docs/use-dbt-semantic-layer/dbt-sl" TargetMode="External" /><Relationship Type="http://schemas.openxmlformats.org/officeDocument/2006/relationships/hyperlink" Id="rId28" Target="https://docs.getdbt.com/reference/artifacts/dbt-artifacts" TargetMode="External" /><Relationship Type="http://schemas.openxmlformats.org/officeDocument/2006/relationships/hyperlink" Id="rId29" Target="https://docs.getdbt.com/reference/artifacts/manifest-json" TargetMode="External" /><Relationship Type="http://schemas.openxmlformats.org/officeDocument/2006/relationships/hyperlink" Id="rId30" Target="https://docs.getdbt.com/reference/artifacts/run-results-json" TargetMode="External" /><Relationship Type="http://schemas.openxmlformats.org/officeDocument/2006/relationships/hyperlink" Id="rId27" Target="https://docs.getdbt.com/reference/commands/cmd-docs" TargetMode="External" /><Relationship Type="http://schemas.openxmlformats.org/officeDocument/2006/relationships/hyperlink" Id="rId60" Target="https://docs.langchain.com/oss/python/integrations/splitters/recursive_text_splitter" TargetMode="External" /><Relationship Type="http://schemas.openxmlformats.org/officeDocument/2006/relationships/hyperlink" Id="rId61" Target="https://docs.llamaindex.ai/en/stable/module_guides/loading/node_parsers/" TargetMode="External" /><Relationship Type="http://schemas.openxmlformats.org/officeDocument/2006/relationships/hyperlink" Id="rId57" Target="https://docs.unstructured.io/open-source/concepts/document-elements" TargetMode="External" /><Relationship Type="http://schemas.openxmlformats.org/officeDocument/2006/relationships/hyperlink" Id="rId58" Target="https://docs.unstructured.io/open-source/concepts/metadata" TargetMode="External" /><Relationship Type="http://schemas.openxmlformats.org/officeDocument/2006/relationships/hyperlink" Id="rId63" Target="https://github.com/pgvector/pgvector" TargetMode="External" /><Relationship Type="http://schemas.openxmlformats.org/officeDocument/2006/relationships/hyperlink" Id="rId14" Target="https://iceberg.apache.org/docs/latest/evolution/" TargetMode="External" /><Relationship Type="http://schemas.openxmlformats.org/officeDocument/2006/relationships/hyperlink" Id="rId16" Target="https://iceberg.apache.org/docs/latest/maintenance/" TargetMode="External" /><Relationship Type="http://schemas.openxmlformats.org/officeDocument/2006/relationships/hyperlink" Id="rId15" Target="https://iceberg.apache.org/docs/latest/partitioning/" TargetMode="External" /><Relationship Type="http://schemas.openxmlformats.org/officeDocument/2006/relationships/hyperlink" Id="rId17" Target="https://iceberg.apache.org/docs/latest/performance/" TargetMode="External" /><Relationship Type="http://schemas.openxmlformats.org/officeDocument/2006/relationships/hyperlink" Id="rId13" Target="https://iceberg.apache.org/docs/latest/reliability/" TargetMode="External" /><Relationship Type="http://schemas.openxmlformats.org/officeDocument/2006/relationships/hyperlink" Id="rId37" Target="https://json-schema.org/understanding-json-schema/" TargetMode="External" /><Relationship Type="http://schemas.openxmlformats.org/officeDocument/2006/relationships/hyperlink" Id="rId59" Target="https://learn.microsoft.com/azure/ai-services/document-intelligence/prebuilt/layout" TargetMode="External" /><Relationship Type="http://schemas.openxmlformats.org/officeDocument/2006/relationships/hyperlink" Id="rId48" Target="https://openlineage.io/docs/" TargetMode="External" /><Relationship Type="http://schemas.openxmlformats.org/officeDocument/2006/relationships/hyperlink" Id="rId50" Target="https://openlineage.io/docs/spec/facets/" TargetMode="External" /><Relationship Type="http://schemas.openxmlformats.org/officeDocument/2006/relationships/hyperlink" Id="rId49" Target="https://openlineage.io/docs/spec/object-model/" TargetMode="External" /><Relationship Type="http://schemas.openxmlformats.org/officeDocument/2006/relationships/hyperlink" Id="rId35" Target="https://platform.openai.com/docs/guides/function-calling" TargetMode="External" /><Relationship Type="http://schemas.openxmlformats.org/officeDocument/2006/relationships/hyperlink" Id="rId36" Target="https://platform.openai.com/docs/guides/structured-outputs" TargetMode="External" /><Relationship Type="http://schemas.openxmlformats.org/officeDocument/2006/relationships/hyperlink" Id="rId19" Target="https://py.iceberg.apache.org/api/" TargetMode="External" /><Relationship Type="http://schemas.openxmlformats.org/officeDocument/2006/relationships/hyperlink" Id="rId18" Target="https://py.iceberg.apache.org/configuration/" TargetMode="External" /><Relationship Type="http://schemas.openxmlformats.org/officeDocument/2006/relationships/hyperlink" Id="rId38" Target="https://quarto.org/docs/authoring/callouts.html" TargetMode="External" /><Relationship Type="http://schemas.openxmlformats.org/officeDocument/2006/relationships/hyperlink" Id="rId51" Target="https://quarto.org/docs/authoring/diagrams.html" TargetMode="External" /><Relationship Type="http://schemas.openxmlformats.org/officeDocument/2006/relationships/hyperlink" Id="rId39" Target="https://quarto.org/docs/authoring/diagrams.html#mermaid" TargetMode="External" /><Relationship Type="http://schemas.openxmlformats.org/officeDocument/2006/relationships/hyperlink" Id="rId40" Target="https://quarto.org/docs/output-formats/html-code.html" TargetMode="External" /><Relationship Type="http://schemas.openxmlformats.org/officeDocument/2006/relationships/hyperlink" Id="rId52" Target="https://quarto.org/docs/websites/website-navigation.html" TargetMode="External" /><Relationship Type="http://schemas.openxmlformats.org/officeDocument/2006/relationships/hyperlink" Id="rId64" Target="https://www.postgresql.org/docs/current/textsearch.html" TargetMode="External" /><Relationship Type="http://schemas.openxmlformats.org/officeDocument/2006/relationships/hyperlink" Id="rId65" Target="https://www.sbert.net/docs/cross_encoder/usage/usag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附录｜阅读清单</dc:title>
  <dc:creator/>
  <cp:keywords/>
  <dcterms:created xsi:type="dcterms:W3CDTF">2026-05-14T02:52:13Z</dcterms:created>
  <dcterms:modified xsi:type="dcterms:W3CDTF">2026-05-14T02:52:13Z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idebar">
    <vt:lpwstr>weeks</vt:lpwstr>
  </property>
  <property fmtid="{D5CDD505-2E9C-101B-9397-08002B2CF9AE}" pid="10" name="toc-title">
    <vt:lpwstr>Table of contents</vt:lpwstr>
  </property>
</Properties>
</file>