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C260D" w14:textId="096A2B88" w:rsidR="00AB35CA" w:rsidRPr="00AB35CA" w:rsidRDefault="006C01C7" w:rsidP="00AB35CA">
      <w:pPr>
        <w:pStyle w:val="1"/>
        <w:rPr>
          <w:sz w:val="44"/>
          <w:szCs w:val="44"/>
        </w:rPr>
      </w:pPr>
      <w:r>
        <w:rPr>
          <w:sz w:val="44"/>
          <w:szCs w:val="44"/>
        </w:rPr>
        <w:t xml:space="preserve">AP3. </w:t>
      </w:r>
      <w:r w:rsidR="00AB35CA" w:rsidRPr="00AB35CA">
        <w:rPr>
          <w:rFonts w:hint="eastAsia"/>
          <w:sz w:val="44"/>
          <w:szCs w:val="44"/>
        </w:rPr>
        <w:t>S</w:t>
      </w:r>
      <w:r w:rsidR="00AB35CA" w:rsidRPr="00AB35CA">
        <w:rPr>
          <w:sz w:val="44"/>
          <w:szCs w:val="44"/>
        </w:rPr>
        <w:t>ensitivity Test</w:t>
      </w:r>
      <w:r w:rsidR="008800F1">
        <w:rPr>
          <w:sz w:val="44"/>
          <w:szCs w:val="44"/>
        </w:rPr>
        <w:t xml:space="preserve"> and Calibration</w:t>
      </w:r>
    </w:p>
    <w:p w14:paraId="64673402" w14:textId="66D38673" w:rsidR="00AB35CA" w:rsidRDefault="006C01C7" w:rsidP="00AB35CA">
      <w:pPr>
        <w:pStyle w:val="2"/>
        <w:spacing w:before="360"/>
      </w:pPr>
      <w:r>
        <w:t>S</w:t>
      </w:r>
      <w:r w:rsidR="003A4C02">
        <w:t>3.</w:t>
      </w:r>
      <w:r w:rsidR="00AB35CA">
        <w:t xml:space="preserve">1. </w:t>
      </w:r>
      <w:r w:rsidR="00AB35CA" w:rsidRPr="00DA325E">
        <w:t>PM</w:t>
      </w:r>
      <w:r w:rsidR="00AB35CA" w:rsidRPr="00DA325E">
        <w:rPr>
          <w:vertAlign w:val="subscript"/>
        </w:rPr>
        <w:t>10</w:t>
      </w:r>
      <w:r w:rsidR="00AB35CA" w:rsidRPr="00DA325E">
        <w:t xml:space="preserve"> Levels by </w:t>
      </w:r>
      <w:r w:rsidR="00AB35CA">
        <w:t>Non-</w:t>
      </w:r>
      <w:r w:rsidR="00AB35CA" w:rsidRPr="00DA325E">
        <w:t>Emission Factors</w:t>
      </w:r>
    </w:p>
    <w:p w14:paraId="66432636" w14:textId="77777777" w:rsidR="00AB35CA" w:rsidRDefault="00AB35CA" w:rsidP="00AB35CA">
      <w:r>
        <w:t>We tested how the variability of non-emission factors affect the levels of PM</w:t>
      </w:r>
      <w:r w:rsidRPr="00283A85">
        <w:rPr>
          <w:vertAlign w:val="subscript"/>
        </w:rPr>
        <w:t>10</w:t>
      </w:r>
      <w:r>
        <w:t xml:space="preserve"> in the study area. </w:t>
      </w:r>
      <w:r w:rsidRPr="00DA325E">
        <w:t xml:space="preserve">Each line represents 5 sample points of </w:t>
      </w:r>
      <w:proofErr w:type="spellStart"/>
      <w:r w:rsidRPr="00DA325E">
        <w:t>Jongno</w:t>
      </w:r>
      <w:proofErr w:type="spellEnd"/>
      <w:r w:rsidRPr="00DA325E">
        <w:t xml:space="preserve">, Sejong, </w:t>
      </w:r>
      <w:proofErr w:type="spellStart"/>
      <w:r w:rsidRPr="00DA325E">
        <w:t>Yulgok</w:t>
      </w:r>
      <w:proofErr w:type="spellEnd"/>
      <w:r w:rsidRPr="00DA325E">
        <w:t xml:space="preserve">, </w:t>
      </w:r>
      <w:proofErr w:type="spellStart"/>
      <w:r w:rsidRPr="00DA325E">
        <w:t>Samil</w:t>
      </w:r>
      <w:proofErr w:type="spellEnd"/>
      <w:r w:rsidRPr="00DA325E">
        <w:t xml:space="preserve">, and </w:t>
      </w:r>
      <w:proofErr w:type="spellStart"/>
      <w:r w:rsidRPr="00DA325E">
        <w:t>Pirun</w:t>
      </w:r>
      <w:proofErr w:type="spellEnd"/>
      <w:r w:rsidRPr="00DA325E">
        <w:t xml:space="preserve"> roads</w:t>
      </w:r>
      <w:r>
        <w:t xml:space="preserve">. The baseline emission factor was 5, and the alternates were 1, 10, and 20. </w:t>
      </w:r>
    </w:p>
    <w:p w14:paraId="391DDEA1" w14:textId="101AEF22" w:rsidR="00AB35CA" w:rsidRPr="00DA325E" w:rsidRDefault="00AB35CA" w:rsidP="00AB35CA">
      <w:r>
        <w:fldChar w:fldCharType="begin"/>
      </w:r>
      <w:r>
        <w:instrText xml:space="preserve"> REF _Ref88043806 \h </w:instrText>
      </w:r>
      <w:r>
        <w:fldChar w:fldCharType="separate"/>
      </w:r>
      <w:r>
        <w:t xml:space="preserve">Figure </w:t>
      </w:r>
      <w:r>
        <w:rPr>
          <w:noProof/>
        </w:rPr>
        <w:t>4</w:t>
      </w:r>
      <w:r>
        <w:fldChar w:fldCharType="end"/>
      </w:r>
      <w:r>
        <w:t xml:space="preserve"> </w:t>
      </w:r>
      <w:r w:rsidRPr="00DA325E">
        <w:t>show</w:t>
      </w:r>
      <w:r>
        <w:t>s</w:t>
      </w:r>
      <w:r w:rsidRPr="00DA325E">
        <w:t xml:space="preserve"> </w:t>
      </w:r>
      <w:r>
        <w:t>that t</w:t>
      </w:r>
      <w:r w:rsidRPr="00DA325E">
        <w:t>he levels of PM</w:t>
      </w:r>
      <w:r w:rsidRPr="00DA325E">
        <w:rPr>
          <w:vertAlign w:val="subscript"/>
        </w:rPr>
        <w:t>10</w:t>
      </w:r>
      <w:r w:rsidRPr="00DA325E">
        <w:t xml:space="preserve"> increased linearly as the emission factors increased. </w:t>
      </w:r>
      <w:r>
        <w:t>Throughout the test period, t</w:t>
      </w:r>
      <w:r w:rsidRPr="00DA325E">
        <w:t>he mean PM</w:t>
      </w:r>
      <w:r w:rsidRPr="00DA325E">
        <w:rPr>
          <w:vertAlign w:val="subscript"/>
        </w:rPr>
        <w:t>10</w:t>
      </w:r>
      <w:r w:rsidRPr="00DA325E">
        <w:t xml:space="preserve"> of </w:t>
      </w:r>
      <w:proofErr w:type="spellStart"/>
      <w:r w:rsidRPr="00DA325E">
        <w:t>Jongno</w:t>
      </w:r>
      <w:proofErr w:type="spellEnd"/>
      <w:r w:rsidRPr="00DA325E">
        <w:t xml:space="preserve"> </w:t>
      </w:r>
      <w:r>
        <w:t xml:space="preserve">for </w:t>
      </w:r>
      <w:r w:rsidRPr="00DA325E">
        <w:t>emission factors 1, 5, 10, and 20</w:t>
      </w:r>
      <w:r>
        <w:t xml:space="preserve"> was </w:t>
      </w:r>
      <w:r w:rsidRPr="00DA325E">
        <w:t>43.4µg/m</w:t>
      </w:r>
      <w:r w:rsidRPr="00DA325E">
        <w:rPr>
          <w:vertAlign w:val="superscript"/>
        </w:rPr>
        <w:t>3</w:t>
      </w:r>
      <w:r w:rsidRPr="00DA325E">
        <w:t>, 60µg/m</w:t>
      </w:r>
      <w:r w:rsidRPr="00DA325E">
        <w:rPr>
          <w:vertAlign w:val="superscript"/>
        </w:rPr>
        <w:t>3</w:t>
      </w:r>
      <w:r w:rsidRPr="00DA325E">
        <w:t>, 81.4µg/m</w:t>
      </w:r>
      <w:r w:rsidRPr="00DA325E">
        <w:rPr>
          <w:vertAlign w:val="superscript"/>
        </w:rPr>
        <w:t>3</w:t>
      </w:r>
      <w:r w:rsidRPr="00DA325E">
        <w:t>, and 123µg/m</w:t>
      </w:r>
      <w:r w:rsidRPr="00DA325E">
        <w:rPr>
          <w:vertAlign w:val="superscript"/>
        </w:rPr>
        <w:t>3</w:t>
      </w:r>
      <w:r w:rsidRPr="00DA325E">
        <w:t xml:space="preserve"> respectively</w:t>
      </w:r>
      <w:r w:rsidR="000C69CF">
        <w:t xml:space="preserve"> (see </w:t>
      </w:r>
      <w:r w:rsidR="000C69CF">
        <w:fldChar w:fldCharType="begin"/>
      </w:r>
      <w:r w:rsidR="000C69CF">
        <w:instrText xml:space="preserve"> REF _Ref87881061 \h </w:instrText>
      </w:r>
      <w:r w:rsidR="000C69CF">
        <w:fldChar w:fldCharType="separate"/>
      </w:r>
      <w:r w:rsidR="000C69CF">
        <w:t xml:space="preserve">Table </w:t>
      </w:r>
      <w:r w:rsidR="000C69CF">
        <w:rPr>
          <w:noProof/>
        </w:rPr>
        <w:t>1</w:t>
      </w:r>
      <w:r w:rsidR="000C69CF">
        <w:fldChar w:fldCharType="end"/>
      </w:r>
      <w:r w:rsidR="000C69CF">
        <w:t>)</w:t>
      </w:r>
      <w:r w:rsidRPr="00DA325E">
        <w:t>. The difference between each factor was 16.6µg/m</w:t>
      </w:r>
      <w:r w:rsidRPr="00DA325E">
        <w:rPr>
          <w:vertAlign w:val="superscript"/>
        </w:rPr>
        <w:t>3</w:t>
      </w:r>
      <w:r w:rsidRPr="00DA325E">
        <w:t>, 21.4µg/m</w:t>
      </w:r>
      <w:r w:rsidRPr="00DA325E">
        <w:rPr>
          <w:vertAlign w:val="superscript"/>
        </w:rPr>
        <w:t>3</w:t>
      </w:r>
      <w:r w:rsidRPr="00DA325E">
        <w:t>, and 41.6µg/m</w:t>
      </w:r>
      <w:r w:rsidRPr="00DA325E">
        <w:rPr>
          <w:vertAlign w:val="superscript"/>
        </w:rPr>
        <w:t>3</w:t>
      </w:r>
      <w:r w:rsidRPr="00DA325E">
        <w:t>, which increased proportionally as the factors increased. This linear increase was not only was seen in the mean figure but also seen on any of the dates, including the peak value on January the 20th where the levels sat near 150µg/m</w:t>
      </w:r>
      <w:r w:rsidRPr="00DA325E">
        <w:rPr>
          <w:vertAlign w:val="superscript"/>
        </w:rPr>
        <w:t>3</w:t>
      </w:r>
      <w:r w:rsidRPr="00DA325E">
        <w:t xml:space="preserve"> in factor 5 but showed an increase to around 200µg/m</w:t>
      </w:r>
      <w:r w:rsidRPr="00DA325E">
        <w:rPr>
          <w:vertAlign w:val="superscript"/>
        </w:rPr>
        <w:t>3</w:t>
      </w:r>
      <w:r w:rsidRPr="00DA325E">
        <w:t xml:space="preserve"> and 250µg/m</w:t>
      </w:r>
      <w:r w:rsidRPr="00DA325E">
        <w:rPr>
          <w:vertAlign w:val="superscript"/>
        </w:rPr>
        <w:t>3</w:t>
      </w:r>
      <w:r w:rsidRPr="00DA325E">
        <w:t xml:space="preserve"> from factors 10 and 20.</w:t>
      </w:r>
    </w:p>
    <w:p w14:paraId="49F28760" w14:textId="2AB91503" w:rsidR="00AB35CA" w:rsidRDefault="00AB35CA" w:rsidP="00AB35CA">
      <w:r w:rsidRPr="00DA325E">
        <w:t>PM</w:t>
      </w:r>
      <w:r w:rsidRPr="00DA325E">
        <w:rPr>
          <w:vertAlign w:val="subscript"/>
        </w:rPr>
        <w:t>10</w:t>
      </w:r>
      <w:r w:rsidRPr="00DA325E">
        <w:t xml:space="preserve"> between roads varied greatly when the emission parameter was high. Although the model did not give any direction to the vehicles nor the hierarchy of roads, PM</w:t>
      </w:r>
      <w:r w:rsidRPr="00DA325E">
        <w:rPr>
          <w:vertAlign w:val="subscript"/>
        </w:rPr>
        <w:t>10</w:t>
      </w:r>
      <w:r w:rsidRPr="00DA325E">
        <w:t xml:space="preserve"> levels varied by 12µg/m</w:t>
      </w:r>
      <w:r w:rsidRPr="00DA325E">
        <w:rPr>
          <w:vertAlign w:val="superscript"/>
        </w:rPr>
        <w:t>3</w:t>
      </w:r>
      <w:r w:rsidRPr="00DA325E">
        <w:t xml:space="preserve"> in </w:t>
      </w:r>
      <w:r w:rsidRPr="00DA325E">
        <w:rPr>
          <w:i/>
        </w:rPr>
        <w:t>Emission 20</w:t>
      </w:r>
      <w:r w:rsidRPr="00DA325E">
        <w:t>, where the lowest was 122.6µg/m</w:t>
      </w:r>
      <w:r w:rsidRPr="00DA325E">
        <w:rPr>
          <w:vertAlign w:val="superscript"/>
        </w:rPr>
        <w:t>3</w:t>
      </w:r>
      <w:r w:rsidRPr="00DA325E">
        <w:t xml:space="preserve"> at Sejong and the highest was 134.1µg/m</w:t>
      </w:r>
      <w:r w:rsidRPr="00DA325E">
        <w:rPr>
          <w:vertAlign w:val="superscript"/>
        </w:rPr>
        <w:t>3</w:t>
      </w:r>
      <w:r w:rsidRPr="00DA325E">
        <w:t xml:space="preserve"> at </w:t>
      </w:r>
      <w:proofErr w:type="spellStart"/>
      <w:r w:rsidRPr="00DA325E">
        <w:t>Yulgok</w:t>
      </w:r>
      <w:proofErr w:type="spellEnd"/>
      <w:r w:rsidRPr="00DA325E">
        <w:t>. This implies that although the number of road lanes was not specified, the high parameter value can measure the variability of PM</w:t>
      </w:r>
      <w:r w:rsidRPr="00DA325E">
        <w:rPr>
          <w:vertAlign w:val="subscript"/>
        </w:rPr>
        <w:t>10</w:t>
      </w:r>
      <w:r w:rsidRPr="00DA325E">
        <w:t xml:space="preserve"> by road.</w:t>
      </w:r>
    </w:p>
    <w:p w14:paraId="3ED2A6AA" w14:textId="3192F86C" w:rsidR="000C69CF" w:rsidRPr="002D20F5" w:rsidRDefault="00122950" w:rsidP="00122950">
      <w:pPr>
        <w:pStyle w:val="a4"/>
      </w:pPr>
      <w:bookmarkStart w:id="0" w:name="_Ref87881061"/>
      <w:r>
        <w:t>Table S3</w:t>
      </w:r>
      <w:r w:rsidR="00B26C79">
        <w:t>.</w:t>
      </w:r>
      <w:r>
        <w:fldChar w:fldCharType="begin"/>
      </w:r>
      <w:r>
        <w:instrText xml:space="preserve"> SEQ Table_S3 \* ARABIC </w:instrText>
      </w:r>
      <w:r>
        <w:fldChar w:fldCharType="separate"/>
      </w:r>
      <w:r>
        <w:rPr>
          <w:noProof/>
        </w:rPr>
        <w:t>1</w:t>
      </w:r>
      <w:r>
        <w:fldChar w:fldCharType="end"/>
      </w:r>
      <w:bookmarkEnd w:id="0"/>
      <w:r>
        <w:t xml:space="preserve"> </w:t>
      </w:r>
      <w:r w:rsidR="000C69CF" w:rsidRPr="00DA325E">
        <w:t>PM</w:t>
      </w:r>
      <w:r w:rsidR="000C69CF" w:rsidRPr="00DA325E">
        <w:rPr>
          <w:vertAlign w:val="subscript"/>
        </w:rPr>
        <w:t>10</w:t>
      </w:r>
      <w:r w:rsidR="000C69CF" w:rsidRPr="00DA325E">
        <w:t xml:space="preserve"> concentrations in five CBD roads based on emission factors of 1, 5, 10, and 20</w:t>
      </w:r>
      <w:r w:rsidR="000C69CF">
        <w:t xml:space="preserve"> (Unit: </w:t>
      </w:r>
      <w:r w:rsidR="000C69CF" w:rsidRPr="00DA325E">
        <w:t>µg/m</w:t>
      </w:r>
      <w:r w:rsidR="000C69CF" w:rsidRPr="00DA325E">
        <w:rPr>
          <w:vertAlign w:val="superscript"/>
        </w:rPr>
        <w:t>3</w:t>
      </w:r>
      <w:r w:rsidR="000C69CF">
        <w:t>)</w:t>
      </w:r>
    </w:p>
    <w:tbl>
      <w:tblPr>
        <w:tblStyle w:val="5"/>
        <w:tblW w:w="0" w:type="auto"/>
        <w:jc w:val="center"/>
        <w:tblLook w:val="04A0" w:firstRow="1" w:lastRow="0" w:firstColumn="1" w:lastColumn="0" w:noHBand="0" w:noVBand="1"/>
      </w:tblPr>
      <w:tblGrid>
        <w:gridCol w:w="957"/>
        <w:gridCol w:w="1447"/>
        <w:gridCol w:w="807"/>
        <w:gridCol w:w="777"/>
        <w:gridCol w:w="757"/>
        <w:gridCol w:w="667"/>
        <w:gridCol w:w="667"/>
      </w:tblGrid>
      <w:tr w:rsidR="000C69CF" w:rsidRPr="002D20F5" w14:paraId="4F05E7CE" w14:textId="77777777" w:rsidTr="000C69C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0" w:type="auto"/>
          </w:tcPr>
          <w:p w14:paraId="3250A69E" w14:textId="77777777" w:rsidR="000C69CF" w:rsidRPr="002D20F5" w:rsidRDefault="000C69CF" w:rsidP="000C69CF">
            <w:pPr>
              <w:pBdr>
                <w:top w:val="nil"/>
                <w:left w:val="nil"/>
                <w:bottom w:val="nil"/>
                <w:right w:val="nil"/>
                <w:between w:val="nil"/>
              </w:pBdr>
              <w:spacing w:after="0"/>
              <w:rPr>
                <w:rFonts w:ascii="Arial" w:eastAsia="Arial" w:hAnsi="Arial" w:cs="Arial"/>
                <w:i w:val="0"/>
                <w:iCs w:val="0"/>
                <w:color w:val="000000"/>
                <w:sz w:val="18"/>
                <w:szCs w:val="18"/>
              </w:rPr>
            </w:pPr>
            <w:r w:rsidRPr="002D20F5">
              <w:rPr>
                <w:rFonts w:ascii="Arial" w:eastAsia="Arial" w:hAnsi="Arial" w:cs="Arial"/>
                <w:i w:val="0"/>
                <w:iCs w:val="0"/>
                <w:color w:val="000000"/>
                <w:sz w:val="18"/>
                <w:szCs w:val="18"/>
              </w:rPr>
              <w:t>Date</w:t>
            </w:r>
          </w:p>
        </w:tc>
        <w:tc>
          <w:tcPr>
            <w:tcW w:w="0" w:type="auto"/>
          </w:tcPr>
          <w:p w14:paraId="5B14D396" w14:textId="77777777" w:rsidR="000C69CF" w:rsidRPr="002D20F5" w:rsidRDefault="000C69CF" w:rsidP="000C69CF">
            <w:pPr>
              <w:pBdr>
                <w:top w:val="nil"/>
                <w:left w:val="nil"/>
                <w:bottom w:val="nil"/>
                <w:right w:val="nil"/>
                <w:between w:val="nil"/>
              </w:pBdr>
              <w:spacing w:after="0"/>
              <w:jc w:val="right"/>
              <w:cnfStyle w:val="100000000000" w:firstRow="1" w:lastRow="0" w:firstColumn="0" w:lastColumn="0" w:oddVBand="0" w:evenVBand="0" w:oddHBand="0" w:evenHBand="0" w:firstRowFirstColumn="0" w:firstRowLastColumn="0" w:lastRowFirstColumn="0" w:lastRowLastColumn="0"/>
              <w:rPr>
                <w:rFonts w:ascii="Arial" w:eastAsia="Arial" w:hAnsi="Arial" w:cs="Arial"/>
                <w:i w:val="0"/>
                <w:iCs w:val="0"/>
                <w:color w:val="000000"/>
                <w:sz w:val="18"/>
                <w:szCs w:val="18"/>
              </w:rPr>
            </w:pPr>
            <w:r w:rsidRPr="002D20F5">
              <w:rPr>
                <w:rFonts w:ascii="Arial" w:eastAsia="Arial" w:hAnsi="Arial" w:cs="Arial"/>
                <w:i w:val="0"/>
                <w:iCs w:val="0"/>
                <w:color w:val="000000"/>
                <w:sz w:val="18"/>
                <w:szCs w:val="18"/>
              </w:rPr>
              <w:t>Emission factor</w:t>
            </w:r>
          </w:p>
        </w:tc>
        <w:tc>
          <w:tcPr>
            <w:tcW w:w="0" w:type="auto"/>
          </w:tcPr>
          <w:p w14:paraId="490619AD" w14:textId="77777777" w:rsidR="000C69CF" w:rsidRPr="002D20F5" w:rsidRDefault="000C69CF" w:rsidP="000C69CF">
            <w:pPr>
              <w:pBdr>
                <w:top w:val="nil"/>
                <w:left w:val="nil"/>
                <w:bottom w:val="nil"/>
                <w:right w:val="nil"/>
                <w:between w:val="nil"/>
              </w:pBdr>
              <w:spacing w:after="0"/>
              <w:jc w:val="right"/>
              <w:cnfStyle w:val="100000000000" w:firstRow="1" w:lastRow="0" w:firstColumn="0" w:lastColumn="0" w:oddVBand="0" w:evenVBand="0" w:oddHBand="0" w:evenHBand="0" w:firstRowFirstColumn="0" w:firstRowLastColumn="0" w:lastRowFirstColumn="0" w:lastRowLastColumn="0"/>
              <w:rPr>
                <w:rFonts w:ascii="Arial" w:eastAsia="Arial" w:hAnsi="Arial" w:cs="Arial"/>
                <w:i w:val="0"/>
                <w:iCs w:val="0"/>
                <w:color w:val="000000"/>
                <w:sz w:val="18"/>
                <w:szCs w:val="18"/>
              </w:rPr>
            </w:pPr>
            <w:proofErr w:type="spellStart"/>
            <w:r w:rsidRPr="002D20F5">
              <w:rPr>
                <w:rFonts w:ascii="Arial" w:eastAsia="Arial" w:hAnsi="Arial" w:cs="Arial"/>
                <w:i w:val="0"/>
                <w:iCs w:val="0"/>
                <w:color w:val="000000"/>
                <w:sz w:val="18"/>
                <w:szCs w:val="18"/>
              </w:rPr>
              <w:t>Jongno</w:t>
            </w:r>
            <w:proofErr w:type="spellEnd"/>
          </w:p>
        </w:tc>
        <w:tc>
          <w:tcPr>
            <w:tcW w:w="0" w:type="auto"/>
          </w:tcPr>
          <w:p w14:paraId="0A13E92D" w14:textId="77777777" w:rsidR="000C69CF" w:rsidRPr="002D20F5" w:rsidRDefault="000C69CF" w:rsidP="000C69CF">
            <w:pPr>
              <w:pBdr>
                <w:top w:val="nil"/>
                <w:left w:val="nil"/>
                <w:bottom w:val="nil"/>
                <w:right w:val="nil"/>
                <w:between w:val="nil"/>
              </w:pBdr>
              <w:spacing w:after="0"/>
              <w:jc w:val="right"/>
              <w:cnfStyle w:val="100000000000" w:firstRow="1" w:lastRow="0" w:firstColumn="0" w:lastColumn="0" w:oddVBand="0" w:evenVBand="0" w:oddHBand="0" w:evenHBand="0" w:firstRowFirstColumn="0" w:firstRowLastColumn="0" w:lastRowFirstColumn="0" w:lastRowLastColumn="0"/>
              <w:rPr>
                <w:rFonts w:ascii="Arial" w:eastAsia="Arial" w:hAnsi="Arial" w:cs="Arial"/>
                <w:i w:val="0"/>
                <w:iCs w:val="0"/>
                <w:color w:val="000000"/>
                <w:sz w:val="18"/>
                <w:szCs w:val="18"/>
              </w:rPr>
            </w:pPr>
            <w:r w:rsidRPr="002D20F5">
              <w:rPr>
                <w:rFonts w:ascii="Arial" w:eastAsia="Arial" w:hAnsi="Arial" w:cs="Arial"/>
                <w:i w:val="0"/>
                <w:iCs w:val="0"/>
                <w:color w:val="000000"/>
                <w:sz w:val="18"/>
                <w:szCs w:val="18"/>
              </w:rPr>
              <w:t>Sejong</w:t>
            </w:r>
          </w:p>
        </w:tc>
        <w:tc>
          <w:tcPr>
            <w:tcW w:w="0" w:type="auto"/>
          </w:tcPr>
          <w:p w14:paraId="38E52955" w14:textId="77777777" w:rsidR="000C69CF" w:rsidRPr="002D20F5" w:rsidRDefault="000C69CF" w:rsidP="000C69CF">
            <w:pPr>
              <w:pBdr>
                <w:top w:val="nil"/>
                <w:left w:val="nil"/>
                <w:bottom w:val="nil"/>
                <w:right w:val="nil"/>
                <w:between w:val="nil"/>
              </w:pBdr>
              <w:spacing w:after="0"/>
              <w:jc w:val="right"/>
              <w:cnfStyle w:val="100000000000" w:firstRow="1" w:lastRow="0" w:firstColumn="0" w:lastColumn="0" w:oddVBand="0" w:evenVBand="0" w:oddHBand="0" w:evenHBand="0" w:firstRowFirstColumn="0" w:firstRowLastColumn="0" w:lastRowFirstColumn="0" w:lastRowLastColumn="0"/>
              <w:rPr>
                <w:rFonts w:ascii="Arial" w:eastAsia="Arial" w:hAnsi="Arial" w:cs="Arial"/>
                <w:i w:val="0"/>
                <w:iCs w:val="0"/>
                <w:color w:val="000000"/>
                <w:sz w:val="18"/>
                <w:szCs w:val="18"/>
              </w:rPr>
            </w:pPr>
            <w:proofErr w:type="spellStart"/>
            <w:r w:rsidRPr="002D20F5">
              <w:rPr>
                <w:rFonts w:ascii="Arial" w:eastAsia="Arial" w:hAnsi="Arial" w:cs="Arial"/>
                <w:i w:val="0"/>
                <w:iCs w:val="0"/>
                <w:color w:val="000000"/>
                <w:sz w:val="18"/>
                <w:szCs w:val="18"/>
              </w:rPr>
              <w:t>Yulgok</w:t>
            </w:r>
            <w:proofErr w:type="spellEnd"/>
          </w:p>
        </w:tc>
        <w:tc>
          <w:tcPr>
            <w:tcW w:w="0" w:type="auto"/>
          </w:tcPr>
          <w:p w14:paraId="4A6F6E61" w14:textId="77777777" w:rsidR="000C69CF" w:rsidRPr="002D20F5" w:rsidRDefault="000C69CF" w:rsidP="000C69CF">
            <w:pPr>
              <w:pBdr>
                <w:top w:val="nil"/>
                <w:left w:val="nil"/>
                <w:bottom w:val="nil"/>
                <w:right w:val="nil"/>
                <w:between w:val="nil"/>
              </w:pBdr>
              <w:spacing w:after="0"/>
              <w:jc w:val="right"/>
              <w:cnfStyle w:val="100000000000" w:firstRow="1" w:lastRow="0" w:firstColumn="0" w:lastColumn="0" w:oddVBand="0" w:evenVBand="0" w:oddHBand="0" w:evenHBand="0" w:firstRowFirstColumn="0" w:firstRowLastColumn="0" w:lastRowFirstColumn="0" w:lastRowLastColumn="0"/>
              <w:rPr>
                <w:rFonts w:ascii="Arial" w:eastAsia="Arial" w:hAnsi="Arial" w:cs="Arial"/>
                <w:i w:val="0"/>
                <w:iCs w:val="0"/>
                <w:color w:val="000000"/>
                <w:sz w:val="18"/>
                <w:szCs w:val="18"/>
              </w:rPr>
            </w:pPr>
            <w:proofErr w:type="spellStart"/>
            <w:r w:rsidRPr="002D20F5">
              <w:rPr>
                <w:rFonts w:ascii="Arial" w:eastAsia="Arial" w:hAnsi="Arial" w:cs="Arial"/>
                <w:i w:val="0"/>
                <w:iCs w:val="0"/>
                <w:color w:val="000000"/>
                <w:sz w:val="18"/>
                <w:szCs w:val="18"/>
              </w:rPr>
              <w:t>Samil</w:t>
            </w:r>
            <w:proofErr w:type="spellEnd"/>
          </w:p>
        </w:tc>
        <w:tc>
          <w:tcPr>
            <w:tcW w:w="0" w:type="auto"/>
          </w:tcPr>
          <w:p w14:paraId="2FEA6A89" w14:textId="77777777" w:rsidR="000C69CF" w:rsidRPr="002D20F5" w:rsidRDefault="000C69CF" w:rsidP="000C69CF">
            <w:pPr>
              <w:pBdr>
                <w:top w:val="nil"/>
                <w:left w:val="nil"/>
                <w:bottom w:val="nil"/>
                <w:right w:val="nil"/>
                <w:between w:val="nil"/>
              </w:pBdr>
              <w:spacing w:after="0"/>
              <w:jc w:val="right"/>
              <w:cnfStyle w:val="100000000000" w:firstRow="1" w:lastRow="0" w:firstColumn="0" w:lastColumn="0" w:oddVBand="0" w:evenVBand="0" w:oddHBand="0" w:evenHBand="0" w:firstRowFirstColumn="0" w:firstRowLastColumn="0" w:lastRowFirstColumn="0" w:lastRowLastColumn="0"/>
              <w:rPr>
                <w:rFonts w:ascii="Arial" w:eastAsia="Arial" w:hAnsi="Arial" w:cs="Arial"/>
                <w:i w:val="0"/>
                <w:iCs w:val="0"/>
                <w:color w:val="000000"/>
                <w:sz w:val="18"/>
                <w:szCs w:val="18"/>
              </w:rPr>
            </w:pPr>
            <w:proofErr w:type="spellStart"/>
            <w:r w:rsidRPr="002D20F5">
              <w:rPr>
                <w:rFonts w:ascii="Arial" w:eastAsia="Arial" w:hAnsi="Arial" w:cs="Arial"/>
                <w:i w:val="0"/>
                <w:iCs w:val="0"/>
                <w:color w:val="000000"/>
                <w:sz w:val="18"/>
                <w:szCs w:val="18"/>
              </w:rPr>
              <w:t>Pirun</w:t>
            </w:r>
            <w:proofErr w:type="spellEnd"/>
          </w:p>
        </w:tc>
      </w:tr>
      <w:tr w:rsidR="000C69CF" w:rsidRPr="002D20F5" w14:paraId="725BAE14" w14:textId="77777777" w:rsidTr="000C69C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09AA21A" w14:textId="77777777" w:rsidR="000C69CF" w:rsidRPr="002D20F5" w:rsidRDefault="000C69CF" w:rsidP="000C69CF">
            <w:pPr>
              <w:pBdr>
                <w:top w:val="nil"/>
                <w:left w:val="nil"/>
                <w:bottom w:val="nil"/>
                <w:right w:val="nil"/>
                <w:between w:val="nil"/>
              </w:pBdr>
              <w:spacing w:after="0"/>
              <w:rPr>
                <w:rFonts w:ascii="Arial" w:eastAsia="Arial" w:hAnsi="Arial" w:cs="Arial"/>
                <w:i w:val="0"/>
                <w:iCs w:val="0"/>
                <w:color w:val="000000"/>
                <w:sz w:val="18"/>
                <w:szCs w:val="18"/>
              </w:rPr>
            </w:pPr>
            <w:r w:rsidRPr="002D20F5">
              <w:rPr>
                <w:rFonts w:ascii="Arial" w:eastAsia="Arial" w:hAnsi="Arial" w:cs="Arial"/>
                <w:i w:val="0"/>
                <w:iCs w:val="0"/>
                <w:color w:val="000000"/>
                <w:sz w:val="18"/>
                <w:szCs w:val="18"/>
              </w:rPr>
              <w:t>Overall</w:t>
            </w:r>
          </w:p>
        </w:tc>
        <w:tc>
          <w:tcPr>
            <w:tcW w:w="0" w:type="auto"/>
          </w:tcPr>
          <w:p w14:paraId="3749983C"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w:t>
            </w:r>
          </w:p>
        </w:tc>
        <w:tc>
          <w:tcPr>
            <w:tcW w:w="0" w:type="auto"/>
          </w:tcPr>
          <w:p w14:paraId="1D621901"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43.4</w:t>
            </w:r>
          </w:p>
        </w:tc>
        <w:tc>
          <w:tcPr>
            <w:tcW w:w="0" w:type="auto"/>
          </w:tcPr>
          <w:p w14:paraId="576601B8"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43.2</w:t>
            </w:r>
          </w:p>
        </w:tc>
        <w:tc>
          <w:tcPr>
            <w:tcW w:w="0" w:type="auto"/>
          </w:tcPr>
          <w:p w14:paraId="7F5CDF2F"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42.8</w:t>
            </w:r>
          </w:p>
        </w:tc>
        <w:tc>
          <w:tcPr>
            <w:tcW w:w="0" w:type="auto"/>
          </w:tcPr>
          <w:p w14:paraId="28EB0B22"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42.8</w:t>
            </w:r>
          </w:p>
        </w:tc>
        <w:tc>
          <w:tcPr>
            <w:tcW w:w="0" w:type="auto"/>
          </w:tcPr>
          <w:p w14:paraId="5C16D0F8"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42.9</w:t>
            </w:r>
          </w:p>
        </w:tc>
      </w:tr>
      <w:tr w:rsidR="000C69CF" w:rsidRPr="002D20F5" w14:paraId="2F485D34" w14:textId="77777777" w:rsidTr="000C69CF">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2323C5D" w14:textId="77777777" w:rsidR="000C69CF" w:rsidRPr="002D20F5" w:rsidRDefault="000C69CF" w:rsidP="000C69CF">
            <w:pPr>
              <w:pBdr>
                <w:top w:val="nil"/>
                <w:left w:val="nil"/>
                <w:bottom w:val="nil"/>
                <w:right w:val="nil"/>
                <w:between w:val="nil"/>
              </w:pBdr>
              <w:spacing w:after="0"/>
              <w:jc w:val="left"/>
              <w:rPr>
                <w:rFonts w:ascii="Arial" w:eastAsia="Arial" w:hAnsi="Arial" w:cs="Arial"/>
                <w:i w:val="0"/>
                <w:iCs w:val="0"/>
                <w:color w:val="000000"/>
                <w:sz w:val="18"/>
                <w:szCs w:val="18"/>
              </w:rPr>
            </w:pPr>
          </w:p>
        </w:tc>
        <w:tc>
          <w:tcPr>
            <w:tcW w:w="0" w:type="auto"/>
          </w:tcPr>
          <w:p w14:paraId="1C428272"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5</w:t>
            </w:r>
          </w:p>
        </w:tc>
        <w:tc>
          <w:tcPr>
            <w:tcW w:w="0" w:type="auto"/>
          </w:tcPr>
          <w:p w14:paraId="3E930DE8"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60.0</w:t>
            </w:r>
          </w:p>
        </w:tc>
        <w:tc>
          <w:tcPr>
            <w:tcW w:w="0" w:type="auto"/>
          </w:tcPr>
          <w:p w14:paraId="2A89437E"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60.1</w:t>
            </w:r>
          </w:p>
        </w:tc>
        <w:tc>
          <w:tcPr>
            <w:tcW w:w="0" w:type="auto"/>
          </w:tcPr>
          <w:p w14:paraId="6EEEF3D0"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62.0</w:t>
            </w:r>
          </w:p>
        </w:tc>
        <w:tc>
          <w:tcPr>
            <w:tcW w:w="0" w:type="auto"/>
          </w:tcPr>
          <w:p w14:paraId="600C77DC"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61.6</w:t>
            </w:r>
          </w:p>
        </w:tc>
        <w:tc>
          <w:tcPr>
            <w:tcW w:w="0" w:type="auto"/>
          </w:tcPr>
          <w:p w14:paraId="595F1228"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61.7</w:t>
            </w:r>
          </w:p>
        </w:tc>
      </w:tr>
      <w:tr w:rsidR="000C69CF" w:rsidRPr="002D20F5" w14:paraId="58C16B95" w14:textId="77777777" w:rsidTr="000C69C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62C511C" w14:textId="77777777" w:rsidR="000C69CF" w:rsidRPr="002D20F5" w:rsidRDefault="000C69CF" w:rsidP="000C69CF">
            <w:pPr>
              <w:pBdr>
                <w:top w:val="nil"/>
                <w:left w:val="nil"/>
                <w:bottom w:val="nil"/>
                <w:right w:val="nil"/>
                <w:between w:val="nil"/>
              </w:pBdr>
              <w:spacing w:after="0"/>
              <w:jc w:val="left"/>
              <w:rPr>
                <w:rFonts w:ascii="Arial" w:eastAsia="Arial" w:hAnsi="Arial" w:cs="Arial"/>
                <w:i w:val="0"/>
                <w:iCs w:val="0"/>
                <w:color w:val="000000"/>
                <w:sz w:val="18"/>
                <w:szCs w:val="18"/>
              </w:rPr>
            </w:pPr>
          </w:p>
        </w:tc>
        <w:tc>
          <w:tcPr>
            <w:tcW w:w="0" w:type="auto"/>
          </w:tcPr>
          <w:p w14:paraId="6D306201"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10</w:t>
            </w:r>
          </w:p>
        </w:tc>
        <w:tc>
          <w:tcPr>
            <w:tcW w:w="0" w:type="auto"/>
          </w:tcPr>
          <w:p w14:paraId="742CC176"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81.4</w:t>
            </w:r>
          </w:p>
        </w:tc>
        <w:tc>
          <w:tcPr>
            <w:tcW w:w="0" w:type="auto"/>
          </w:tcPr>
          <w:p w14:paraId="7406CADE"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81.2</w:t>
            </w:r>
          </w:p>
        </w:tc>
        <w:tc>
          <w:tcPr>
            <w:tcW w:w="0" w:type="auto"/>
          </w:tcPr>
          <w:p w14:paraId="43A1A25B"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85.6</w:t>
            </w:r>
          </w:p>
        </w:tc>
        <w:tc>
          <w:tcPr>
            <w:tcW w:w="0" w:type="auto"/>
          </w:tcPr>
          <w:p w14:paraId="2ADE52B4"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85.3</w:t>
            </w:r>
          </w:p>
        </w:tc>
        <w:tc>
          <w:tcPr>
            <w:tcW w:w="0" w:type="auto"/>
          </w:tcPr>
          <w:p w14:paraId="2E178E78"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85.2</w:t>
            </w:r>
          </w:p>
        </w:tc>
      </w:tr>
      <w:tr w:rsidR="000C69CF" w:rsidRPr="002D20F5" w14:paraId="704CD08D" w14:textId="77777777" w:rsidTr="000C69CF">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F4912BE" w14:textId="77777777" w:rsidR="000C69CF" w:rsidRPr="002D20F5" w:rsidRDefault="000C69CF" w:rsidP="000C69CF">
            <w:pPr>
              <w:pBdr>
                <w:top w:val="nil"/>
                <w:left w:val="nil"/>
                <w:bottom w:val="nil"/>
                <w:right w:val="nil"/>
                <w:between w:val="nil"/>
              </w:pBdr>
              <w:spacing w:after="0"/>
              <w:jc w:val="left"/>
              <w:rPr>
                <w:rFonts w:ascii="Arial" w:eastAsia="Arial" w:hAnsi="Arial" w:cs="Arial"/>
                <w:i w:val="0"/>
                <w:iCs w:val="0"/>
                <w:color w:val="000000"/>
                <w:sz w:val="18"/>
                <w:szCs w:val="18"/>
              </w:rPr>
            </w:pPr>
          </w:p>
        </w:tc>
        <w:tc>
          <w:tcPr>
            <w:tcW w:w="0" w:type="auto"/>
          </w:tcPr>
          <w:p w14:paraId="0160ADD0"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20</w:t>
            </w:r>
          </w:p>
        </w:tc>
        <w:tc>
          <w:tcPr>
            <w:tcW w:w="0" w:type="auto"/>
          </w:tcPr>
          <w:p w14:paraId="74F8AD2C"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123.3</w:t>
            </w:r>
          </w:p>
        </w:tc>
        <w:tc>
          <w:tcPr>
            <w:tcW w:w="0" w:type="auto"/>
          </w:tcPr>
          <w:p w14:paraId="03185C10"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122.6</w:t>
            </w:r>
          </w:p>
        </w:tc>
        <w:tc>
          <w:tcPr>
            <w:tcW w:w="0" w:type="auto"/>
          </w:tcPr>
          <w:p w14:paraId="58908031"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134.1</w:t>
            </w:r>
          </w:p>
        </w:tc>
        <w:tc>
          <w:tcPr>
            <w:tcW w:w="0" w:type="auto"/>
          </w:tcPr>
          <w:p w14:paraId="3A92C25A"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132.7</w:t>
            </w:r>
          </w:p>
        </w:tc>
        <w:tc>
          <w:tcPr>
            <w:tcW w:w="0" w:type="auto"/>
          </w:tcPr>
          <w:p w14:paraId="2B36CC6A"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133.4</w:t>
            </w:r>
          </w:p>
        </w:tc>
      </w:tr>
      <w:tr w:rsidR="000C69CF" w:rsidRPr="002D20F5" w14:paraId="734711E1" w14:textId="77777777" w:rsidTr="000C69C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4DE9AD74" w14:textId="77777777" w:rsidR="000C69CF" w:rsidRPr="002D20F5" w:rsidRDefault="000C69CF" w:rsidP="000C69CF">
            <w:pPr>
              <w:pBdr>
                <w:top w:val="nil"/>
                <w:left w:val="nil"/>
                <w:bottom w:val="nil"/>
                <w:right w:val="nil"/>
                <w:between w:val="nil"/>
              </w:pBdr>
              <w:spacing w:after="0"/>
              <w:rPr>
                <w:rFonts w:ascii="Arial" w:eastAsia="Arial" w:hAnsi="Arial" w:cs="Arial"/>
                <w:i w:val="0"/>
                <w:iCs w:val="0"/>
                <w:color w:val="000000"/>
                <w:sz w:val="18"/>
                <w:szCs w:val="18"/>
              </w:rPr>
            </w:pPr>
            <w:r w:rsidRPr="002D20F5">
              <w:rPr>
                <w:rFonts w:ascii="Arial" w:eastAsia="Arial" w:hAnsi="Arial" w:cs="Arial"/>
                <w:i w:val="0"/>
                <w:iCs w:val="0"/>
                <w:color w:val="000000"/>
                <w:sz w:val="18"/>
                <w:szCs w:val="18"/>
              </w:rPr>
              <w:t>Jan 8th</w:t>
            </w:r>
          </w:p>
        </w:tc>
        <w:tc>
          <w:tcPr>
            <w:tcW w:w="0" w:type="auto"/>
          </w:tcPr>
          <w:p w14:paraId="18B01B47"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w:t>
            </w:r>
          </w:p>
        </w:tc>
        <w:tc>
          <w:tcPr>
            <w:tcW w:w="0" w:type="auto"/>
          </w:tcPr>
          <w:p w14:paraId="371327FE"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49.2</w:t>
            </w:r>
          </w:p>
        </w:tc>
        <w:tc>
          <w:tcPr>
            <w:tcW w:w="0" w:type="auto"/>
          </w:tcPr>
          <w:p w14:paraId="74F213C3"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48.6</w:t>
            </w:r>
          </w:p>
        </w:tc>
        <w:tc>
          <w:tcPr>
            <w:tcW w:w="0" w:type="auto"/>
          </w:tcPr>
          <w:p w14:paraId="05ED0D8A"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48.1</w:t>
            </w:r>
          </w:p>
        </w:tc>
        <w:tc>
          <w:tcPr>
            <w:tcW w:w="0" w:type="auto"/>
          </w:tcPr>
          <w:p w14:paraId="722D179C"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47.8</w:t>
            </w:r>
          </w:p>
        </w:tc>
        <w:tc>
          <w:tcPr>
            <w:tcW w:w="0" w:type="auto"/>
          </w:tcPr>
          <w:p w14:paraId="46EFA984"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48.4</w:t>
            </w:r>
          </w:p>
        </w:tc>
      </w:tr>
      <w:tr w:rsidR="000C69CF" w:rsidRPr="002D20F5" w14:paraId="58E2AC7B" w14:textId="77777777" w:rsidTr="000C69CF">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885D848" w14:textId="77777777" w:rsidR="000C69CF" w:rsidRPr="002D20F5" w:rsidRDefault="000C69CF" w:rsidP="000C69CF">
            <w:pPr>
              <w:pBdr>
                <w:top w:val="nil"/>
                <w:left w:val="nil"/>
                <w:bottom w:val="nil"/>
                <w:right w:val="nil"/>
                <w:between w:val="nil"/>
              </w:pBdr>
              <w:spacing w:after="0"/>
              <w:jc w:val="left"/>
              <w:rPr>
                <w:rFonts w:ascii="Arial" w:eastAsia="Arial" w:hAnsi="Arial" w:cs="Arial"/>
                <w:i w:val="0"/>
                <w:iCs w:val="0"/>
                <w:color w:val="000000"/>
                <w:sz w:val="18"/>
                <w:szCs w:val="18"/>
              </w:rPr>
            </w:pPr>
          </w:p>
        </w:tc>
        <w:tc>
          <w:tcPr>
            <w:tcW w:w="0" w:type="auto"/>
          </w:tcPr>
          <w:p w14:paraId="11C6F93B"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5</w:t>
            </w:r>
          </w:p>
        </w:tc>
        <w:tc>
          <w:tcPr>
            <w:tcW w:w="0" w:type="auto"/>
          </w:tcPr>
          <w:p w14:paraId="19541352"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65.5</w:t>
            </w:r>
          </w:p>
        </w:tc>
        <w:tc>
          <w:tcPr>
            <w:tcW w:w="0" w:type="auto"/>
          </w:tcPr>
          <w:p w14:paraId="4975DDD2"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66.7</w:t>
            </w:r>
          </w:p>
        </w:tc>
        <w:tc>
          <w:tcPr>
            <w:tcW w:w="0" w:type="auto"/>
          </w:tcPr>
          <w:p w14:paraId="49CBA17F"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67.8</w:t>
            </w:r>
          </w:p>
        </w:tc>
        <w:tc>
          <w:tcPr>
            <w:tcW w:w="0" w:type="auto"/>
          </w:tcPr>
          <w:p w14:paraId="23FF67AB"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67.9</w:t>
            </w:r>
          </w:p>
        </w:tc>
        <w:tc>
          <w:tcPr>
            <w:tcW w:w="0" w:type="auto"/>
          </w:tcPr>
          <w:p w14:paraId="1838DF7E"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66.9</w:t>
            </w:r>
          </w:p>
        </w:tc>
      </w:tr>
      <w:tr w:rsidR="000C69CF" w:rsidRPr="002D20F5" w14:paraId="68AF5A62" w14:textId="77777777" w:rsidTr="000C69C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AFFBE02" w14:textId="77777777" w:rsidR="000C69CF" w:rsidRPr="002D20F5" w:rsidRDefault="000C69CF" w:rsidP="000C69CF">
            <w:pPr>
              <w:pBdr>
                <w:top w:val="nil"/>
                <w:left w:val="nil"/>
                <w:bottom w:val="nil"/>
                <w:right w:val="nil"/>
                <w:between w:val="nil"/>
              </w:pBdr>
              <w:spacing w:after="0"/>
              <w:jc w:val="left"/>
              <w:rPr>
                <w:rFonts w:ascii="Arial" w:eastAsia="Arial" w:hAnsi="Arial" w:cs="Arial"/>
                <w:i w:val="0"/>
                <w:iCs w:val="0"/>
                <w:color w:val="000000"/>
                <w:sz w:val="18"/>
                <w:szCs w:val="18"/>
              </w:rPr>
            </w:pPr>
          </w:p>
        </w:tc>
        <w:tc>
          <w:tcPr>
            <w:tcW w:w="0" w:type="auto"/>
          </w:tcPr>
          <w:p w14:paraId="1029059B"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10</w:t>
            </w:r>
          </w:p>
        </w:tc>
        <w:tc>
          <w:tcPr>
            <w:tcW w:w="0" w:type="auto"/>
          </w:tcPr>
          <w:p w14:paraId="10C8CB9A"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85.3</w:t>
            </w:r>
          </w:p>
        </w:tc>
        <w:tc>
          <w:tcPr>
            <w:tcW w:w="0" w:type="auto"/>
          </w:tcPr>
          <w:p w14:paraId="02378095"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86.4</w:t>
            </w:r>
          </w:p>
        </w:tc>
        <w:tc>
          <w:tcPr>
            <w:tcW w:w="0" w:type="auto"/>
          </w:tcPr>
          <w:p w14:paraId="264C78FF"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90.3</w:t>
            </w:r>
          </w:p>
        </w:tc>
        <w:tc>
          <w:tcPr>
            <w:tcW w:w="0" w:type="auto"/>
          </w:tcPr>
          <w:p w14:paraId="5ECA9033"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91.9</w:t>
            </w:r>
          </w:p>
        </w:tc>
        <w:tc>
          <w:tcPr>
            <w:tcW w:w="0" w:type="auto"/>
          </w:tcPr>
          <w:p w14:paraId="1C0AE2E6"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90.5</w:t>
            </w:r>
          </w:p>
        </w:tc>
      </w:tr>
      <w:tr w:rsidR="000C69CF" w:rsidRPr="002D20F5" w14:paraId="3DB7C2D6" w14:textId="77777777" w:rsidTr="000C69CF">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A2B50B9" w14:textId="77777777" w:rsidR="000C69CF" w:rsidRPr="002D20F5" w:rsidRDefault="000C69CF" w:rsidP="000C69CF">
            <w:pPr>
              <w:pBdr>
                <w:top w:val="nil"/>
                <w:left w:val="nil"/>
                <w:bottom w:val="nil"/>
                <w:right w:val="nil"/>
                <w:between w:val="nil"/>
              </w:pBdr>
              <w:spacing w:after="0"/>
              <w:jc w:val="left"/>
              <w:rPr>
                <w:rFonts w:ascii="Arial" w:eastAsia="Arial" w:hAnsi="Arial" w:cs="Arial"/>
                <w:i w:val="0"/>
                <w:iCs w:val="0"/>
                <w:color w:val="000000"/>
                <w:sz w:val="18"/>
                <w:szCs w:val="18"/>
              </w:rPr>
            </w:pPr>
          </w:p>
        </w:tc>
        <w:tc>
          <w:tcPr>
            <w:tcW w:w="0" w:type="auto"/>
          </w:tcPr>
          <w:p w14:paraId="5AC48AFE"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20</w:t>
            </w:r>
          </w:p>
        </w:tc>
        <w:tc>
          <w:tcPr>
            <w:tcW w:w="0" w:type="auto"/>
          </w:tcPr>
          <w:p w14:paraId="41151E8C"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129.6</w:t>
            </w:r>
          </w:p>
        </w:tc>
        <w:tc>
          <w:tcPr>
            <w:tcW w:w="0" w:type="auto"/>
          </w:tcPr>
          <w:p w14:paraId="6241A664"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115.3</w:t>
            </w:r>
          </w:p>
        </w:tc>
        <w:tc>
          <w:tcPr>
            <w:tcW w:w="0" w:type="auto"/>
          </w:tcPr>
          <w:p w14:paraId="0B9939C0"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141.1</w:t>
            </w:r>
          </w:p>
        </w:tc>
        <w:tc>
          <w:tcPr>
            <w:tcW w:w="0" w:type="auto"/>
          </w:tcPr>
          <w:p w14:paraId="1049320D"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150.1</w:t>
            </w:r>
          </w:p>
        </w:tc>
        <w:tc>
          <w:tcPr>
            <w:tcW w:w="0" w:type="auto"/>
          </w:tcPr>
          <w:p w14:paraId="6311D225"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128.7</w:t>
            </w:r>
          </w:p>
        </w:tc>
      </w:tr>
      <w:tr w:rsidR="000C69CF" w:rsidRPr="002D20F5" w14:paraId="277973D5" w14:textId="77777777" w:rsidTr="000C69C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4DBA6D13" w14:textId="77777777" w:rsidR="000C69CF" w:rsidRPr="002D20F5" w:rsidRDefault="000C69CF" w:rsidP="000C69CF">
            <w:pPr>
              <w:pBdr>
                <w:top w:val="nil"/>
                <w:left w:val="nil"/>
                <w:bottom w:val="nil"/>
                <w:right w:val="nil"/>
                <w:between w:val="nil"/>
              </w:pBdr>
              <w:spacing w:after="0"/>
              <w:rPr>
                <w:rFonts w:ascii="Arial" w:eastAsia="Arial" w:hAnsi="Arial" w:cs="Arial"/>
                <w:i w:val="0"/>
                <w:iCs w:val="0"/>
                <w:color w:val="000000"/>
                <w:sz w:val="18"/>
                <w:szCs w:val="18"/>
              </w:rPr>
            </w:pPr>
            <w:r w:rsidRPr="002D20F5">
              <w:rPr>
                <w:rFonts w:ascii="Arial" w:eastAsia="Arial" w:hAnsi="Arial" w:cs="Arial"/>
                <w:i w:val="0"/>
                <w:iCs w:val="0"/>
                <w:color w:val="000000"/>
                <w:sz w:val="18"/>
                <w:szCs w:val="18"/>
              </w:rPr>
              <w:t>Jan 15th</w:t>
            </w:r>
          </w:p>
        </w:tc>
        <w:tc>
          <w:tcPr>
            <w:tcW w:w="0" w:type="auto"/>
          </w:tcPr>
          <w:p w14:paraId="03F749DF"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w:t>
            </w:r>
          </w:p>
        </w:tc>
        <w:tc>
          <w:tcPr>
            <w:tcW w:w="0" w:type="auto"/>
          </w:tcPr>
          <w:p w14:paraId="40D9ACEE"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58.1</w:t>
            </w:r>
          </w:p>
        </w:tc>
        <w:tc>
          <w:tcPr>
            <w:tcW w:w="0" w:type="auto"/>
          </w:tcPr>
          <w:p w14:paraId="79CBF3C9"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57.6</w:t>
            </w:r>
          </w:p>
        </w:tc>
        <w:tc>
          <w:tcPr>
            <w:tcW w:w="0" w:type="auto"/>
          </w:tcPr>
          <w:p w14:paraId="2054513F"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57.1</w:t>
            </w:r>
          </w:p>
        </w:tc>
        <w:tc>
          <w:tcPr>
            <w:tcW w:w="0" w:type="auto"/>
          </w:tcPr>
          <w:p w14:paraId="5DBD8EAA"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56.9</w:t>
            </w:r>
          </w:p>
        </w:tc>
        <w:tc>
          <w:tcPr>
            <w:tcW w:w="0" w:type="auto"/>
          </w:tcPr>
          <w:p w14:paraId="4C16F31D"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57.5</w:t>
            </w:r>
          </w:p>
        </w:tc>
      </w:tr>
      <w:tr w:rsidR="000C69CF" w:rsidRPr="002D20F5" w14:paraId="4FC4EFAA" w14:textId="77777777" w:rsidTr="000C69CF">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95D731D" w14:textId="77777777" w:rsidR="000C69CF" w:rsidRPr="002D20F5" w:rsidRDefault="000C69CF" w:rsidP="000C69CF">
            <w:pPr>
              <w:pBdr>
                <w:top w:val="nil"/>
                <w:left w:val="nil"/>
                <w:bottom w:val="nil"/>
                <w:right w:val="nil"/>
                <w:between w:val="nil"/>
              </w:pBdr>
              <w:spacing w:after="0"/>
              <w:jc w:val="left"/>
              <w:rPr>
                <w:rFonts w:ascii="Arial" w:eastAsia="Arial" w:hAnsi="Arial" w:cs="Arial"/>
                <w:i w:val="0"/>
                <w:iCs w:val="0"/>
                <w:color w:val="000000"/>
                <w:sz w:val="18"/>
                <w:szCs w:val="18"/>
              </w:rPr>
            </w:pPr>
          </w:p>
        </w:tc>
        <w:tc>
          <w:tcPr>
            <w:tcW w:w="0" w:type="auto"/>
          </w:tcPr>
          <w:p w14:paraId="11161D58"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5</w:t>
            </w:r>
          </w:p>
        </w:tc>
        <w:tc>
          <w:tcPr>
            <w:tcW w:w="0" w:type="auto"/>
          </w:tcPr>
          <w:p w14:paraId="18706B8C"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75.0</w:t>
            </w:r>
          </w:p>
        </w:tc>
        <w:tc>
          <w:tcPr>
            <w:tcW w:w="0" w:type="auto"/>
          </w:tcPr>
          <w:p w14:paraId="2BDAA4A4"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75.2</w:t>
            </w:r>
          </w:p>
        </w:tc>
        <w:tc>
          <w:tcPr>
            <w:tcW w:w="0" w:type="auto"/>
          </w:tcPr>
          <w:p w14:paraId="7DEAE5B1"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77.0</w:t>
            </w:r>
          </w:p>
        </w:tc>
        <w:tc>
          <w:tcPr>
            <w:tcW w:w="0" w:type="auto"/>
          </w:tcPr>
          <w:p w14:paraId="377AA765"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76.9</w:t>
            </w:r>
          </w:p>
        </w:tc>
        <w:tc>
          <w:tcPr>
            <w:tcW w:w="0" w:type="auto"/>
          </w:tcPr>
          <w:p w14:paraId="77749D56"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75.1</w:t>
            </w:r>
          </w:p>
        </w:tc>
      </w:tr>
      <w:tr w:rsidR="000C69CF" w:rsidRPr="002D20F5" w14:paraId="6443C985" w14:textId="77777777" w:rsidTr="000C69C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12B3DAD" w14:textId="77777777" w:rsidR="000C69CF" w:rsidRPr="002D20F5" w:rsidRDefault="000C69CF" w:rsidP="000C69CF">
            <w:pPr>
              <w:pBdr>
                <w:top w:val="nil"/>
                <w:left w:val="nil"/>
                <w:bottom w:val="nil"/>
                <w:right w:val="nil"/>
                <w:between w:val="nil"/>
              </w:pBdr>
              <w:spacing w:after="0"/>
              <w:jc w:val="left"/>
              <w:rPr>
                <w:rFonts w:ascii="Arial" w:eastAsia="Arial" w:hAnsi="Arial" w:cs="Arial"/>
                <w:i w:val="0"/>
                <w:iCs w:val="0"/>
                <w:color w:val="000000"/>
                <w:sz w:val="18"/>
                <w:szCs w:val="18"/>
              </w:rPr>
            </w:pPr>
          </w:p>
        </w:tc>
        <w:tc>
          <w:tcPr>
            <w:tcW w:w="0" w:type="auto"/>
          </w:tcPr>
          <w:p w14:paraId="02E9E56D"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10</w:t>
            </w:r>
          </w:p>
        </w:tc>
        <w:tc>
          <w:tcPr>
            <w:tcW w:w="0" w:type="auto"/>
          </w:tcPr>
          <w:p w14:paraId="62133653"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93.8</w:t>
            </w:r>
          </w:p>
        </w:tc>
        <w:tc>
          <w:tcPr>
            <w:tcW w:w="0" w:type="auto"/>
          </w:tcPr>
          <w:p w14:paraId="1618030C"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104.3</w:t>
            </w:r>
          </w:p>
        </w:tc>
        <w:tc>
          <w:tcPr>
            <w:tcW w:w="0" w:type="auto"/>
          </w:tcPr>
          <w:p w14:paraId="32399543"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100.8</w:t>
            </w:r>
          </w:p>
        </w:tc>
        <w:tc>
          <w:tcPr>
            <w:tcW w:w="0" w:type="auto"/>
          </w:tcPr>
          <w:p w14:paraId="66200421"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101.6</w:t>
            </w:r>
          </w:p>
        </w:tc>
        <w:tc>
          <w:tcPr>
            <w:tcW w:w="0" w:type="auto"/>
          </w:tcPr>
          <w:p w14:paraId="754B4931"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97.1</w:t>
            </w:r>
          </w:p>
        </w:tc>
      </w:tr>
      <w:tr w:rsidR="000C69CF" w:rsidRPr="002D20F5" w14:paraId="4046A35C" w14:textId="77777777" w:rsidTr="000C69CF">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796E2BD" w14:textId="77777777" w:rsidR="000C69CF" w:rsidRPr="002D20F5" w:rsidRDefault="000C69CF" w:rsidP="000C69CF">
            <w:pPr>
              <w:pBdr>
                <w:top w:val="nil"/>
                <w:left w:val="nil"/>
                <w:bottom w:val="nil"/>
                <w:right w:val="nil"/>
                <w:between w:val="nil"/>
              </w:pBdr>
              <w:spacing w:after="0"/>
              <w:jc w:val="left"/>
              <w:rPr>
                <w:rFonts w:ascii="Arial" w:eastAsia="Arial" w:hAnsi="Arial" w:cs="Arial"/>
                <w:i w:val="0"/>
                <w:iCs w:val="0"/>
                <w:color w:val="000000"/>
                <w:sz w:val="18"/>
                <w:szCs w:val="18"/>
              </w:rPr>
            </w:pPr>
          </w:p>
        </w:tc>
        <w:tc>
          <w:tcPr>
            <w:tcW w:w="0" w:type="auto"/>
          </w:tcPr>
          <w:p w14:paraId="128523F6"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20</w:t>
            </w:r>
          </w:p>
        </w:tc>
        <w:tc>
          <w:tcPr>
            <w:tcW w:w="0" w:type="auto"/>
          </w:tcPr>
          <w:p w14:paraId="18C149CB"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136.1</w:t>
            </w:r>
          </w:p>
        </w:tc>
        <w:tc>
          <w:tcPr>
            <w:tcW w:w="0" w:type="auto"/>
          </w:tcPr>
          <w:p w14:paraId="4A38B7C7"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133.3</w:t>
            </w:r>
          </w:p>
        </w:tc>
        <w:tc>
          <w:tcPr>
            <w:tcW w:w="0" w:type="auto"/>
          </w:tcPr>
          <w:p w14:paraId="7CEF2E9F"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147.8</w:t>
            </w:r>
          </w:p>
        </w:tc>
        <w:tc>
          <w:tcPr>
            <w:tcW w:w="0" w:type="auto"/>
          </w:tcPr>
          <w:p w14:paraId="7EDC8816"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154.4</w:t>
            </w:r>
          </w:p>
        </w:tc>
        <w:tc>
          <w:tcPr>
            <w:tcW w:w="0" w:type="auto"/>
          </w:tcPr>
          <w:p w14:paraId="6D5DBDC8"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148.6</w:t>
            </w:r>
          </w:p>
        </w:tc>
      </w:tr>
      <w:tr w:rsidR="000C69CF" w:rsidRPr="002D20F5" w14:paraId="1FA2567B" w14:textId="77777777" w:rsidTr="000C69C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0F5C414" w14:textId="77777777" w:rsidR="000C69CF" w:rsidRPr="002D20F5" w:rsidRDefault="000C69CF" w:rsidP="000C69CF">
            <w:pPr>
              <w:pBdr>
                <w:top w:val="nil"/>
                <w:left w:val="nil"/>
                <w:bottom w:val="nil"/>
                <w:right w:val="nil"/>
                <w:between w:val="nil"/>
              </w:pBdr>
              <w:spacing w:after="0"/>
              <w:rPr>
                <w:rFonts w:ascii="Arial" w:eastAsia="Arial" w:hAnsi="Arial" w:cs="Arial"/>
                <w:i w:val="0"/>
                <w:iCs w:val="0"/>
                <w:color w:val="000000"/>
                <w:sz w:val="18"/>
                <w:szCs w:val="18"/>
              </w:rPr>
            </w:pPr>
            <w:r w:rsidRPr="002D20F5">
              <w:rPr>
                <w:rFonts w:ascii="Arial" w:eastAsia="Arial" w:hAnsi="Arial" w:cs="Arial"/>
                <w:i w:val="0"/>
                <w:iCs w:val="0"/>
                <w:color w:val="000000"/>
                <w:sz w:val="18"/>
                <w:szCs w:val="18"/>
              </w:rPr>
              <w:t>Jan 22nd</w:t>
            </w:r>
          </w:p>
        </w:tc>
        <w:tc>
          <w:tcPr>
            <w:tcW w:w="0" w:type="auto"/>
          </w:tcPr>
          <w:p w14:paraId="1F70344B"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w:t>
            </w:r>
          </w:p>
        </w:tc>
        <w:tc>
          <w:tcPr>
            <w:tcW w:w="0" w:type="auto"/>
          </w:tcPr>
          <w:p w14:paraId="2E92F2FF"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37.7</w:t>
            </w:r>
          </w:p>
        </w:tc>
        <w:tc>
          <w:tcPr>
            <w:tcW w:w="0" w:type="auto"/>
          </w:tcPr>
          <w:p w14:paraId="5680DAA1"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37.4</w:t>
            </w:r>
          </w:p>
        </w:tc>
        <w:tc>
          <w:tcPr>
            <w:tcW w:w="0" w:type="auto"/>
          </w:tcPr>
          <w:p w14:paraId="285042F5"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37.1</w:t>
            </w:r>
          </w:p>
        </w:tc>
        <w:tc>
          <w:tcPr>
            <w:tcW w:w="0" w:type="auto"/>
          </w:tcPr>
          <w:p w14:paraId="2A257D22"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37.0</w:t>
            </w:r>
          </w:p>
        </w:tc>
        <w:tc>
          <w:tcPr>
            <w:tcW w:w="0" w:type="auto"/>
          </w:tcPr>
          <w:p w14:paraId="7B3E49CE"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37.2</w:t>
            </w:r>
          </w:p>
        </w:tc>
      </w:tr>
      <w:tr w:rsidR="000C69CF" w:rsidRPr="002D20F5" w14:paraId="381FD686" w14:textId="77777777" w:rsidTr="000C69CF">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1DC5CDD" w14:textId="77777777" w:rsidR="000C69CF" w:rsidRPr="002D20F5" w:rsidRDefault="000C69CF" w:rsidP="000C69CF">
            <w:pPr>
              <w:pBdr>
                <w:top w:val="nil"/>
                <w:left w:val="nil"/>
                <w:bottom w:val="nil"/>
                <w:right w:val="nil"/>
                <w:between w:val="nil"/>
              </w:pBdr>
              <w:spacing w:after="0"/>
              <w:jc w:val="left"/>
              <w:rPr>
                <w:rFonts w:ascii="Arial" w:eastAsia="Arial" w:hAnsi="Arial" w:cs="Arial"/>
                <w:i w:val="0"/>
                <w:iCs w:val="0"/>
                <w:color w:val="000000"/>
                <w:sz w:val="18"/>
                <w:szCs w:val="18"/>
              </w:rPr>
            </w:pPr>
          </w:p>
        </w:tc>
        <w:tc>
          <w:tcPr>
            <w:tcW w:w="0" w:type="auto"/>
          </w:tcPr>
          <w:p w14:paraId="6DE35C41"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5</w:t>
            </w:r>
          </w:p>
        </w:tc>
        <w:tc>
          <w:tcPr>
            <w:tcW w:w="0" w:type="auto"/>
          </w:tcPr>
          <w:p w14:paraId="46571EE0"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53.9</w:t>
            </w:r>
          </w:p>
        </w:tc>
        <w:tc>
          <w:tcPr>
            <w:tcW w:w="0" w:type="auto"/>
          </w:tcPr>
          <w:p w14:paraId="17485B8F"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52.5</w:t>
            </w:r>
          </w:p>
        </w:tc>
        <w:tc>
          <w:tcPr>
            <w:tcW w:w="0" w:type="auto"/>
          </w:tcPr>
          <w:p w14:paraId="4DED2ACE"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55.1</w:t>
            </w:r>
          </w:p>
        </w:tc>
        <w:tc>
          <w:tcPr>
            <w:tcW w:w="0" w:type="auto"/>
          </w:tcPr>
          <w:p w14:paraId="1E9000F9"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57.3</w:t>
            </w:r>
          </w:p>
        </w:tc>
        <w:tc>
          <w:tcPr>
            <w:tcW w:w="0" w:type="auto"/>
          </w:tcPr>
          <w:p w14:paraId="158205A9"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55.4</w:t>
            </w:r>
          </w:p>
        </w:tc>
      </w:tr>
      <w:tr w:rsidR="000C69CF" w:rsidRPr="002D20F5" w14:paraId="7280D782" w14:textId="77777777" w:rsidTr="000C69C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8759A03" w14:textId="77777777" w:rsidR="000C69CF" w:rsidRPr="002D20F5" w:rsidRDefault="000C69CF" w:rsidP="000C69CF">
            <w:pPr>
              <w:pBdr>
                <w:top w:val="nil"/>
                <w:left w:val="nil"/>
                <w:bottom w:val="nil"/>
                <w:right w:val="nil"/>
                <w:between w:val="nil"/>
              </w:pBdr>
              <w:spacing w:after="0"/>
              <w:jc w:val="left"/>
              <w:rPr>
                <w:rFonts w:ascii="Arial" w:eastAsia="Arial" w:hAnsi="Arial" w:cs="Arial"/>
                <w:i w:val="0"/>
                <w:iCs w:val="0"/>
                <w:color w:val="000000"/>
                <w:sz w:val="18"/>
                <w:szCs w:val="18"/>
              </w:rPr>
            </w:pPr>
          </w:p>
        </w:tc>
        <w:tc>
          <w:tcPr>
            <w:tcW w:w="0" w:type="auto"/>
          </w:tcPr>
          <w:p w14:paraId="12A23BEF"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10</w:t>
            </w:r>
          </w:p>
        </w:tc>
        <w:tc>
          <w:tcPr>
            <w:tcW w:w="0" w:type="auto"/>
          </w:tcPr>
          <w:p w14:paraId="74E2074E"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75.9</w:t>
            </w:r>
          </w:p>
        </w:tc>
        <w:tc>
          <w:tcPr>
            <w:tcW w:w="0" w:type="auto"/>
          </w:tcPr>
          <w:p w14:paraId="1E3F201E"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78.4</w:t>
            </w:r>
          </w:p>
        </w:tc>
        <w:tc>
          <w:tcPr>
            <w:tcW w:w="0" w:type="auto"/>
          </w:tcPr>
          <w:p w14:paraId="76BFDE36"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78.5</w:t>
            </w:r>
          </w:p>
        </w:tc>
        <w:tc>
          <w:tcPr>
            <w:tcW w:w="0" w:type="auto"/>
          </w:tcPr>
          <w:p w14:paraId="39BCAA1D"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85.0</w:t>
            </w:r>
          </w:p>
        </w:tc>
        <w:tc>
          <w:tcPr>
            <w:tcW w:w="0" w:type="auto"/>
          </w:tcPr>
          <w:p w14:paraId="15D6F4FA" w14:textId="77777777" w:rsidR="000C69CF" w:rsidRPr="002D20F5" w:rsidRDefault="000C69CF" w:rsidP="000C69CF">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76.9</w:t>
            </w:r>
          </w:p>
        </w:tc>
      </w:tr>
      <w:tr w:rsidR="000C69CF" w:rsidRPr="002D20F5" w14:paraId="3B3FCB82" w14:textId="77777777" w:rsidTr="000C69CF">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3D89B60" w14:textId="77777777" w:rsidR="000C69CF" w:rsidRPr="002D20F5" w:rsidRDefault="000C69CF" w:rsidP="000C69CF">
            <w:pPr>
              <w:pBdr>
                <w:top w:val="nil"/>
                <w:left w:val="nil"/>
                <w:bottom w:val="nil"/>
                <w:right w:val="nil"/>
                <w:between w:val="nil"/>
              </w:pBdr>
              <w:spacing w:after="0"/>
              <w:jc w:val="left"/>
              <w:rPr>
                <w:rFonts w:ascii="Arial" w:eastAsia="Arial" w:hAnsi="Arial" w:cs="Arial"/>
                <w:i w:val="0"/>
                <w:iCs w:val="0"/>
                <w:color w:val="000000"/>
                <w:sz w:val="18"/>
                <w:szCs w:val="18"/>
              </w:rPr>
            </w:pPr>
          </w:p>
        </w:tc>
        <w:tc>
          <w:tcPr>
            <w:tcW w:w="0" w:type="auto"/>
          </w:tcPr>
          <w:p w14:paraId="37CD832C"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20</w:t>
            </w:r>
          </w:p>
        </w:tc>
        <w:tc>
          <w:tcPr>
            <w:tcW w:w="0" w:type="auto"/>
          </w:tcPr>
          <w:p w14:paraId="622E0BE5"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114.6</w:t>
            </w:r>
          </w:p>
        </w:tc>
        <w:tc>
          <w:tcPr>
            <w:tcW w:w="0" w:type="auto"/>
          </w:tcPr>
          <w:p w14:paraId="1B8B3306"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117.6</w:t>
            </w:r>
          </w:p>
        </w:tc>
        <w:tc>
          <w:tcPr>
            <w:tcW w:w="0" w:type="auto"/>
          </w:tcPr>
          <w:p w14:paraId="4631370F"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127.6</w:t>
            </w:r>
          </w:p>
        </w:tc>
        <w:tc>
          <w:tcPr>
            <w:tcW w:w="0" w:type="auto"/>
          </w:tcPr>
          <w:p w14:paraId="691A1808"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127.6</w:t>
            </w:r>
          </w:p>
        </w:tc>
        <w:tc>
          <w:tcPr>
            <w:tcW w:w="0" w:type="auto"/>
          </w:tcPr>
          <w:p w14:paraId="2918E617" w14:textId="77777777" w:rsidR="000C69CF" w:rsidRPr="002D20F5" w:rsidRDefault="000C69CF" w:rsidP="000C69CF">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2D20F5">
              <w:rPr>
                <w:rFonts w:ascii="Arial" w:eastAsia="Arial" w:hAnsi="Arial" w:cs="Arial"/>
                <w:color w:val="000000"/>
                <w:sz w:val="18"/>
                <w:szCs w:val="18"/>
              </w:rPr>
              <w:t>124.3</w:t>
            </w:r>
          </w:p>
        </w:tc>
      </w:tr>
    </w:tbl>
    <w:p w14:paraId="1967D13C" w14:textId="77777777" w:rsidR="000C69CF" w:rsidRDefault="000C69CF" w:rsidP="00AB35CA"/>
    <w:p w14:paraId="78405340" w14:textId="0D2BA41F" w:rsidR="00AB35CA" w:rsidRDefault="00AB35CA" w:rsidP="00AB35CA">
      <w:pPr>
        <w:keepNext/>
        <w:spacing w:after="0"/>
        <w:jc w:val="center"/>
      </w:pPr>
      <w:r>
        <w:rPr>
          <w:noProof/>
        </w:rPr>
        <w:lastRenderedPageBreak/>
        <w:drawing>
          <wp:inline distT="0" distB="0" distL="0" distR="0" wp14:anchorId="3F437190" wp14:editId="19687708">
            <wp:extent cx="4318000" cy="4318000"/>
            <wp:effectExtent l="0" t="0" r="0" b="0"/>
            <wp:docPr id="15" name="그림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Chart, hist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318000" cy="4318000"/>
                    </a:xfrm>
                    <a:prstGeom prst="rect">
                      <a:avLst/>
                    </a:prstGeom>
                  </pic:spPr>
                </pic:pic>
              </a:graphicData>
            </a:graphic>
          </wp:inline>
        </w:drawing>
      </w:r>
    </w:p>
    <w:p w14:paraId="56C6B53C" w14:textId="669A719C" w:rsidR="00AB35CA" w:rsidRPr="00DA325E" w:rsidRDefault="00AB35CA" w:rsidP="00AB35CA">
      <w:pPr>
        <w:pStyle w:val="CapFigure"/>
        <w:jc w:val="both"/>
      </w:pPr>
      <w:bookmarkStart w:id="1" w:name="_Ref88043806"/>
      <w:bookmarkStart w:id="2" w:name="_Ref87881329"/>
      <w:r>
        <w:t xml:space="preserve">Figure </w:t>
      </w:r>
      <w:r>
        <w:fldChar w:fldCharType="begin"/>
      </w:r>
      <w:r>
        <w:instrText xml:space="preserve"> SEQ Figure \* ARABIC </w:instrText>
      </w:r>
      <w:r>
        <w:fldChar w:fldCharType="separate"/>
      </w:r>
      <w:r>
        <w:rPr>
          <w:noProof/>
        </w:rPr>
        <w:t>4</w:t>
      </w:r>
      <w:r>
        <w:fldChar w:fldCharType="end"/>
      </w:r>
      <w:bookmarkEnd w:id="1"/>
      <w:r>
        <w:t xml:space="preserve"> </w:t>
      </w:r>
      <w:r w:rsidRPr="00DA325E">
        <w:t>PM</w:t>
      </w:r>
      <w:r w:rsidRPr="00DA325E">
        <w:rPr>
          <w:vertAlign w:val="subscript"/>
        </w:rPr>
        <w:t>10</w:t>
      </w:r>
      <w:r w:rsidRPr="00DA325E">
        <w:t xml:space="preserve"> levels by emission factors of 1, 5, 10, and 20, each showing the N of vehicles that generate non-exhaust PM</w:t>
      </w:r>
      <w:r w:rsidRPr="00DA325E">
        <w:rPr>
          <w:vertAlign w:val="subscript"/>
        </w:rPr>
        <w:t>10</w:t>
      </w:r>
      <w:r w:rsidRPr="00DA325E">
        <w:t xml:space="preserve"> emission</w:t>
      </w:r>
      <w:r>
        <w:t>s</w:t>
      </w:r>
      <w:r w:rsidRPr="00DA325E">
        <w:t xml:space="preserve">. Each line represents 5 sample points of </w:t>
      </w:r>
      <w:proofErr w:type="spellStart"/>
      <w:r w:rsidRPr="00DA325E">
        <w:t>Jongno</w:t>
      </w:r>
      <w:proofErr w:type="spellEnd"/>
      <w:r w:rsidRPr="00DA325E">
        <w:t xml:space="preserve">, Sejong, </w:t>
      </w:r>
      <w:proofErr w:type="spellStart"/>
      <w:r w:rsidRPr="00DA325E">
        <w:t>Yulgok</w:t>
      </w:r>
      <w:proofErr w:type="spellEnd"/>
      <w:r w:rsidRPr="00DA325E">
        <w:t xml:space="preserve">, </w:t>
      </w:r>
      <w:proofErr w:type="spellStart"/>
      <w:r w:rsidRPr="00DA325E">
        <w:t>Samil</w:t>
      </w:r>
      <w:proofErr w:type="spellEnd"/>
      <w:r w:rsidRPr="00DA325E">
        <w:t xml:space="preserve">, and </w:t>
      </w:r>
      <w:proofErr w:type="spellStart"/>
      <w:r w:rsidRPr="00DA325E">
        <w:t>Pirun</w:t>
      </w:r>
      <w:proofErr w:type="spellEnd"/>
      <w:r w:rsidRPr="00DA325E">
        <w:t xml:space="preserve"> roads. The variability at any station increases as the emission factor is increased</w:t>
      </w:r>
      <w:bookmarkEnd w:id="2"/>
    </w:p>
    <w:p w14:paraId="2023A9B9" w14:textId="5D20C379" w:rsidR="00AB35CA" w:rsidRPr="00DA325E" w:rsidRDefault="003A4C02" w:rsidP="00AB35CA">
      <w:pPr>
        <w:pStyle w:val="2"/>
        <w:spacing w:before="360"/>
      </w:pPr>
      <w:r>
        <w:t>S3.</w:t>
      </w:r>
      <w:r w:rsidR="00AB35CA">
        <w:t xml:space="preserve">2. </w:t>
      </w:r>
      <w:r w:rsidR="00AB35CA" w:rsidRPr="00DA325E">
        <w:t>Dispersion and Dilution</w:t>
      </w:r>
    </w:p>
    <w:p w14:paraId="1332D967" w14:textId="77777777" w:rsidR="00AB35CA" w:rsidRPr="00DA325E" w:rsidRDefault="00AB35CA" w:rsidP="00AB35CA">
      <w:r w:rsidRPr="00DA325E">
        <w:t>This section examines the sensitivity of dispersion and dilution parameters that affect roadside PM</w:t>
      </w:r>
      <w:r w:rsidRPr="00DA325E">
        <w:rPr>
          <w:vertAlign w:val="subscript"/>
        </w:rPr>
        <w:t>10</w:t>
      </w:r>
      <w:r w:rsidRPr="00DA325E">
        <w:t xml:space="preserve">. </w:t>
      </w:r>
      <w:r>
        <w:t>As a baseline parameter</w:t>
      </w:r>
      <w:r w:rsidRPr="00DA325E">
        <w:t xml:space="preserve">, each vehicle disperses </w:t>
      </w:r>
      <w:r>
        <w:t>the NEE at</w:t>
      </w:r>
      <w:r w:rsidRPr="00DA325E">
        <w:t xml:space="preserve"> an angle of 60° </w:t>
      </w:r>
      <w:r>
        <w:t xml:space="preserve">and </w:t>
      </w:r>
      <w:r w:rsidRPr="00DA325E">
        <w:t xml:space="preserve">dilute </w:t>
      </w:r>
      <w:r>
        <w:t>within</w:t>
      </w:r>
      <w:r w:rsidRPr="00DA325E">
        <w:t xml:space="preserve"> 0-3 minutes. </w:t>
      </w:r>
      <w:r>
        <w:t xml:space="preserve">Initially, we adjusted </w:t>
      </w:r>
      <w:r w:rsidRPr="00DA325E">
        <w:t xml:space="preserve">the range of dispersion </w:t>
      </w:r>
      <w:r>
        <w:t>by</w:t>
      </w:r>
      <w:r w:rsidRPr="00DA325E">
        <w:t xml:space="preserve"> 45° and 90°</w:t>
      </w:r>
      <w:r>
        <w:t xml:space="preserve"> and the emission factor by 1, 5, 10, and 20, while keeping the dilution at 3 ticks</w:t>
      </w:r>
      <w:r w:rsidRPr="00DA325E">
        <w:t xml:space="preserve">. Then, controlling the dispersion to 60°, </w:t>
      </w:r>
      <w:r>
        <w:t>we adjusted</w:t>
      </w:r>
      <w:r w:rsidRPr="00DA325E">
        <w:t xml:space="preserve"> the dilution by </w:t>
      </w:r>
      <w:r>
        <w:t xml:space="preserve">5 ticks and </w:t>
      </w:r>
      <w:r w:rsidRPr="00DA325E">
        <w:t>10</w:t>
      </w:r>
      <w:r>
        <w:t xml:space="preserve"> ticks and emission factor by 1, 5, 10, and 20</w:t>
      </w:r>
      <w:r w:rsidRPr="00DA325E">
        <w:t xml:space="preserve">. </w:t>
      </w:r>
    </w:p>
    <w:p w14:paraId="20CB0AED" w14:textId="20F9FC7B" w:rsidR="00AB35CA" w:rsidRPr="00DA325E" w:rsidRDefault="00AB35CA" w:rsidP="00AB35CA">
      <w:pPr>
        <w:rPr>
          <w:rFonts w:eastAsia="Times New Roman"/>
          <w:color w:val="000000"/>
          <w:sz w:val="18"/>
          <w:szCs w:val="18"/>
        </w:rPr>
      </w:pPr>
      <w:r w:rsidRPr="00DA325E">
        <w:t>Results showed that dispersion range displayed less sensitivity on roadside PM</w:t>
      </w:r>
      <w:r w:rsidRPr="00DA325E">
        <w:rPr>
          <w:vertAlign w:val="subscript"/>
        </w:rPr>
        <w:t>10</w:t>
      </w:r>
      <w:r w:rsidRPr="00DA325E">
        <w:t xml:space="preserve">, except for </w:t>
      </w:r>
      <w:proofErr w:type="spellStart"/>
      <w:r w:rsidRPr="00DA325E">
        <w:t>Jongno</w:t>
      </w:r>
      <w:proofErr w:type="spellEnd"/>
      <w:r w:rsidRPr="00DA325E">
        <w:t>, where the difference of cone width between 45° and 90° was around 3µg/m</w:t>
      </w:r>
      <w:r w:rsidRPr="00DA325E">
        <w:rPr>
          <w:vertAlign w:val="superscript"/>
        </w:rPr>
        <w:t>3</w:t>
      </w:r>
      <w:r w:rsidRPr="00DA325E">
        <w:t xml:space="preserve"> in </w:t>
      </w:r>
      <w:r w:rsidRPr="00DA325E">
        <w:rPr>
          <w:i/>
        </w:rPr>
        <w:t>Emission 5</w:t>
      </w:r>
      <w:r w:rsidRPr="00DA325E">
        <w:t xml:space="preserve"> and </w:t>
      </w:r>
      <w:r w:rsidRPr="00DA325E">
        <w:rPr>
          <w:i/>
        </w:rPr>
        <w:t>Emission 10</w:t>
      </w:r>
      <w:r w:rsidRPr="00DA325E">
        <w:t>, and further increased to 14µg/m</w:t>
      </w:r>
      <w:r w:rsidRPr="00DA325E">
        <w:rPr>
          <w:vertAlign w:val="superscript"/>
        </w:rPr>
        <w:t>3</w:t>
      </w:r>
      <w:r w:rsidRPr="00DA325E">
        <w:t xml:space="preserve"> in </w:t>
      </w:r>
      <w:r w:rsidRPr="00DA325E">
        <w:rPr>
          <w:i/>
        </w:rPr>
        <w:t>Emission 20</w:t>
      </w:r>
      <w:r w:rsidRPr="00DA325E">
        <w:t xml:space="preserve"> (see </w:t>
      </w:r>
      <w:r>
        <w:fldChar w:fldCharType="begin"/>
      </w:r>
      <w:r>
        <w:instrText xml:space="preserve"> REF _Ref88044023 \h </w:instrText>
      </w:r>
      <w:r>
        <w:fldChar w:fldCharType="separate"/>
      </w:r>
      <w:r w:rsidR="000C69CF">
        <w:t xml:space="preserve">Table </w:t>
      </w:r>
      <w:r w:rsidR="000C69CF">
        <w:rPr>
          <w:noProof/>
        </w:rPr>
        <w:t>2</w:t>
      </w:r>
      <w:r>
        <w:fldChar w:fldCharType="end"/>
      </w:r>
      <w:r w:rsidRPr="00DA325E">
        <w:t>). This implies that the range of dispersion might not be sensitive to the PM</w:t>
      </w:r>
      <w:r w:rsidRPr="00DA325E">
        <w:rPr>
          <w:vertAlign w:val="subscript"/>
        </w:rPr>
        <w:t>10</w:t>
      </w:r>
      <w:r w:rsidRPr="00DA325E">
        <w:t xml:space="preserve"> on-roads, such as Sejong and </w:t>
      </w:r>
      <w:proofErr w:type="spellStart"/>
      <w:r w:rsidRPr="00DA325E">
        <w:t>Pirun</w:t>
      </w:r>
      <w:proofErr w:type="spellEnd"/>
      <w:r w:rsidRPr="00DA325E">
        <w:t xml:space="preserve"> stations, but from the evidence of </w:t>
      </w:r>
      <w:proofErr w:type="spellStart"/>
      <w:r w:rsidRPr="00DA325E">
        <w:t>Jongno</w:t>
      </w:r>
      <w:proofErr w:type="spellEnd"/>
      <w:r w:rsidRPr="00DA325E">
        <w:t>, a distant station, it may deliver higher PM</w:t>
      </w:r>
      <w:r w:rsidRPr="00DA325E">
        <w:rPr>
          <w:vertAlign w:val="subscript"/>
        </w:rPr>
        <w:t>10</w:t>
      </w:r>
      <w:r w:rsidRPr="00DA325E">
        <w:t xml:space="preserve"> to people walking near roads. </w:t>
      </w:r>
    </w:p>
    <w:p w14:paraId="286EFD04" w14:textId="3032072B" w:rsidR="00AB35CA" w:rsidRDefault="00AB35CA" w:rsidP="00AB35CA">
      <w:pPr>
        <w:pStyle w:val="CapTable"/>
      </w:pPr>
      <w:bookmarkStart w:id="3" w:name="_Ref88044023"/>
      <w:r>
        <w:t xml:space="preserve">Table </w:t>
      </w:r>
      <w:r w:rsidR="00122950">
        <w:fldChar w:fldCharType="begin"/>
      </w:r>
      <w:r w:rsidR="00122950">
        <w:instrText xml:space="preserve"> SEQ Table \* ARABIC </w:instrText>
      </w:r>
      <w:r w:rsidR="00122950">
        <w:fldChar w:fldCharType="separate"/>
      </w:r>
      <w:r w:rsidR="00122950">
        <w:rPr>
          <w:noProof/>
        </w:rPr>
        <w:t>2</w:t>
      </w:r>
      <w:r w:rsidR="00122950">
        <w:fldChar w:fldCharType="end"/>
      </w:r>
      <w:bookmarkEnd w:id="3"/>
      <w:r>
        <w:t xml:space="preserve"> </w:t>
      </w:r>
      <w:r w:rsidRPr="00DA325E">
        <w:t>PM</w:t>
      </w:r>
      <w:r w:rsidRPr="00DA325E">
        <w:rPr>
          <w:vertAlign w:val="subscript"/>
        </w:rPr>
        <w:t>10</w:t>
      </w:r>
      <w:r w:rsidRPr="00DA325E">
        <w:t xml:space="preserve"> concentrations by emission factors and dispersion range</w:t>
      </w:r>
      <w:r>
        <w:t xml:space="preserve"> (Unit: </w:t>
      </w:r>
      <w:r w:rsidRPr="0069132E">
        <w:rPr>
          <w:rFonts w:hint="eastAsia"/>
        </w:rPr>
        <w:t>µ</w:t>
      </w:r>
      <w:r w:rsidRPr="0069132E">
        <w:t>g/m</w:t>
      </w:r>
      <w:r w:rsidRPr="0069132E">
        <w:rPr>
          <w:vertAlign w:val="superscript"/>
        </w:rPr>
        <w:t>3</w:t>
      </w:r>
      <w:r>
        <w:t>)</w:t>
      </w:r>
    </w:p>
    <w:tbl>
      <w:tblPr>
        <w:tblStyle w:val="5"/>
        <w:tblW w:w="0" w:type="auto"/>
        <w:jc w:val="center"/>
        <w:tblLook w:val="04A0" w:firstRow="1" w:lastRow="0" w:firstColumn="1" w:lastColumn="0" w:noHBand="0" w:noVBand="1"/>
      </w:tblPr>
      <w:tblGrid>
        <w:gridCol w:w="947"/>
        <w:gridCol w:w="747"/>
        <w:gridCol w:w="807"/>
        <w:gridCol w:w="777"/>
        <w:gridCol w:w="757"/>
        <w:gridCol w:w="667"/>
        <w:gridCol w:w="637"/>
      </w:tblGrid>
      <w:tr w:rsidR="00AB35CA" w:rsidRPr="00A54367" w14:paraId="5815383F" w14:textId="77777777" w:rsidTr="00383188">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100" w:firstRow="0" w:lastRow="0" w:firstColumn="1" w:lastColumn="0" w:oddVBand="0" w:evenVBand="0" w:oddHBand="0" w:evenHBand="0" w:firstRowFirstColumn="1" w:firstRowLastColumn="0" w:lastRowFirstColumn="0" w:lastRowLastColumn="0"/>
            <w:tcW w:w="0" w:type="auto"/>
          </w:tcPr>
          <w:p w14:paraId="44ED50E7" w14:textId="77777777" w:rsidR="00AB35CA" w:rsidRPr="00A54367" w:rsidRDefault="00AB35CA" w:rsidP="00383188">
            <w:pPr>
              <w:pBdr>
                <w:top w:val="nil"/>
                <w:left w:val="nil"/>
                <w:bottom w:val="nil"/>
                <w:right w:val="nil"/>
                <w:between w:val="nil"/>
              </w:pBdr>
              <w:spacing w:after="0"/>
              <w:rPr>
                <w:rFonts w:ascii="Arial" w:eastAsia="Arial" w:hAnsi="Arial" w:cs="Arial"/>
                <w:i w:val="0"/>
                <w:iCs w:val="0"/>
                <w:color w:val="000000"/>
                <w:sz w:val="18"/>
                <w:szCs w:val="18"/>
              </w:rPr>
            </w:pPr>
            <w:r w:rsidRPr="00A54367">
              <w:rPr>
                <w:rFonts w:ascii="Arial" w:eastAsia="Arial" w:hAnsi="Arial" w:cs="Arial"/>
                <w:i w:val="0"/>
                <w:iCs w:val="0"/>
                <w:color w:val="000000"/>
                <w:sz w:val="18"/>
                <w:szCs w:val="18"/>
              </w:rPr>
              <w:t>Emission</w:t>
            </w:r>
          </w:p>
        </w:tc>
        <w:tc>
          <w:tcPr>
            <w:tcW w:w="0" w:type="auto"/>
          </w:tcPr>
          <w:p w14:paraId="5F458E93" w14:textId="77777777" w:rsidR="00AB35CA" w:rsidRPr="00A54367"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sz w:val="18"/>
                <w:szCs w:val="18"/>
              </w:rPr>
            </w:pPr>
            <w:r>
              <w:rPr>
                <w:rFonts w:ascii="Arial" w:hAnsi="Arial" w:cs="Arial"/>
                <w:i w:val="0"/>
                <w:sz w:val="18"/>
                <w:szCs w:val="18"/>
              </w:rPr>
              <w:t>Range</w:t>
            </w:r>
          </w:p>
        </w:tc>
        <w:tc>
          <w:tcPr>
            <w:tcW w:w="0" w:type="auto"/>
          </w:tcPr>
          <w:p w14:paraId="0A7B8362" w14:textId="77777777" w:rsidR="00AB35CA" w:rsidRPr="00A54367"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sz w:val="18"/>
                <w:szCs w:val="18"/>
              </w:rPr>
            </w:pPr>
            <w:proofErr w:type="spellStart"/>
            <w:r w:rsidRPr="00A54367">
              <w:rPr>
                <w:rFonts w:ascii="Arial" w:hAnsi="Arial" w:cs="Arial"/>
                <w:i w:val="0"/>
                <w:sz w:val="18"/>
                <w:szCs w:val="18"/>
              </w:rPr>
              <w:t>Jongno</w:t>
            </w:r>
            <w:proofErr w:type="spellEnd"/>
          </w:p>
        </w:tc>
        <w:tc>
          <w:tcPr>
            <w:tcW w:w="0" w:type="auto"/>
          </w:tcPr>
          <w:p w14:paraId="3F6C023F" w14:textId="77777777" w:rsidR="00AB35CA" w:rsidRPr="00A54367"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sz w:val="18"/>
                <w:szCs w:val="18"/>
              </w:rPr>
            </w:pPr>
            <w:r w:rsidRPr="00A54367">
              <w:rPr>
                <w:rFonts w:ascii="Arial" w:hAnsi="Arial" w:cs="Arial"/>
                <w:i w:val="0"/>
                <w:sz w:val="18"/>
                <w:szCs w:val="18"/>
              </w:rPr>
              <w:t>Sejong</w:t>
            </w:r>
          </w:p>
        </w:tc>
        <w:tc>
          <w:tcPr>
            <w:tcW w:w="0" w:type="auto"/>
          </w:tcPr>
          <w:p w14:paraId="2D9EF4D8" w14:textId="77777777" w:rsidR="00AB35CA" w:rsidRPr="00A54367"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sz w:val="18"/>
                <w:szCs w:val="18"/>
              </w:rPr>
            </w:pPr>
            <w:proofErr w:type="spellStart"/>
            <w:r w:rsidRPr="00A54367">
              <w:rPr>
                <w:rFonts w:ascii="Arial" w:hAnsi="Arial" w:cs="Arial"/>
                <w:i w:val="0"/>
                <w:sz w:val="18"/>
                <w:szCs w:val="18"/>
              </w:rPr>
              <w:t>Yulgok</w:t>
            </w:r>
            <w:proofErr w:type="spellEnd"/>
            <w:r w:rsidRPr="00A54367">
              <w:rPr>
                <w:rFonts w:ascii="Arial" w:hAnsi="Arial" w:cs="Arial"/>
                <w:i w:val="0"/>
                <w:sz w:val="18"/>
                <w:szCs w:val="18"/>
              </w:rPr>
              <w:t xml:space="preserve"> </w:t>
            </w:r>
          </w:p>
        </w:tc>
        <w:tc>
          <w:tcPr>
            <w:tcW w:w="0" w:type="auto"/>
          </w:tcPr>
          <w:p w14:paraId="4623C0A9" w14:textId="77777777" w:rsidR="00AB35CA" w:rsidRPr="00A54367"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sz w:val="18"/>
                <w:szCs w:val="18"/>
              </w:rPr>
            </w:pPr>
            <w:proofErr w:type="spellStart"/>
            <w:r w:rsidRPr="00A54367">
              <w:rPr>
                <w:rFonts w:ascii="Arial" w:hAnsi="Arial" w:cs="Arial"/>
                <w:i w:val="0"/>
                <w:sz w:val="18"/>
                <w:szCs w:val="18"/>
              </w:rPr>
              <w:t>Samil</w:t>
            </w:r>
            <w:proofErr w:type="spellEnd"/>
          </w:p>
        </w:tc>
        <w:tc>
          <w:tcPr>
            <w:tcW w:w="0" w:type="auto"/>
          </w:tcPr>
          <w:p w14:paraId="64A2E417" w14:textId="77777777" w:rsidR="00AB35CA" w:rsidRPr="00A54367"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sz w:val="18"/>
                <w:szCs w:val="18"/>
              </w:rPr>
            </w:pPr>
            <w:proofErr w:type="spellStart"/>
            <w:r w:rsidRPr="00A54367">
              <w:rPr>
                <w:rFonts w:ascii="Arial" w:hAnsi="Arial" w:cs="Arial"/>
                <w:i w:val="0"/>
                <w:sz w:val="18"/>
                <w:szCs w:val="18"/>
              </w:rPr>
              <w:t>Pirun</w:t>
            </w:r>
            <w:proofErr w:type="spellEnd"/>
          </w:p>
        </w:tc>
      </w:tr>
      <w:tr w:rsidR="00AB35CA" w:rsidRPr="00A54367" w14:paraId="725C58F8"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411BA653" w14:textId="77777777" w:rsidR="00AB35CA" w:rsidRPr="00A54367" w:rsidRDefault="00AB35CA" w:rsidP="00383188">
            <w:pPr>
              <w:pBdr>
                <w:top w:val="nil"/>
                <w:left w:val="nil"/>
                <w:bottom w:val="nil"/>
                <w:right w:val="nil"/>
                <w:between w:val="nil"/>
              </w:pBdr>
              <w:rPr>
                <w:rFonts w:ascii="Arial" w:eastAsia="Arial" w:hAnsi="Arial" w:cs="Arial"/>
                <w:i w:val="0"/>
                <w:iCs w:val="0"/>
                <w:color w:val="000000"/>
                <w:sz w:val="18"/>
                <w:szCs w:val="18"/>
              </w:rPr>
            </w:pPr>
            <w:r w:rsidRPr="00A54367">
              <w:rPr>
                <w:rFonts w:ascii="Arial" w:eastAsia="Arial" w:hAnsi="Arial" w:cs="Arial"/>
                <w:i w:val="0"/>
                <w:iCs w:val="0"/>
                <w:color w:val="000000"/>
                <w:sz w:val="18"/>
                <w:szCs w:val="18"/>
              </w:rPr>
              <w:t>1</w:t>
            </w:r>
          </w:p>
        </w:tc>
        <w:tc>
          <w:tcPr>
            <w:tcW w:w="0" w:type="auto"/>
          </w:tcPr>
          <w:p w14:paraId="5CC88508" w14:textId="77777777" w:rsidR="00AB35CA" w:rsidRPr="00A54367" w:rsidRDefault="00AB35CA" w:rsidP="00383188">
            <w:pPr>
              <w:pStyle w:val="a3"/>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45°</w:t>
            </w:r>
          </w:p>
        </w:tc>
        <w:tc>
          <w:tcPr>
            <w:tcW w:w="0" w:type="auto"/>
          </w:tcPr>
          <w:p w14:paraId="13A47DAB"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50</w:t>
            </w:r>
          </w:p>
        </w:tc>
        <w:tc>
          <w:tcPr>
            <w:tcW w:w="0" w:type="auto"/>
          </w:tcPr>
          <w:p w14:paraId="2875C2F8"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49.6</w:t>
            </w:r>
          </w:p>
        </w:tc>
        <w:tc>
          <w:tcPr>
            <w:tcW w:w="0" w:type="auto"/>
          </w:tcPr>
          <w:p w14:paraId="48C56043"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50.5</w:t>
            </w:r>
          </w:p>
        </w:tc>
        <w:tc>
          <w:tcPr>
            <w:tcW w:w="0" w:type="auto"/>
          </w:tcPr>
          <w:p w14:paraId="570ABEB5"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50.3</w:t>
            </w:r>
          </w:p>
        </w:tc>
        <w:tc>
          <w:tcPr>
            <w:tcW w:w="0" w:type="auto"/>
          </w:tcPr>
          <w:p w14:paraId="524313D3"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50.9</w:t>
            </w:r>
          </w:p>
        </w:tc>
      </w:tr>
      <w:tr w:rsidR="00AB35CA" w:rsidRPr="00A54367" w14:paraId="7305CA68"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BCE21B2" w14:textId="77777777" w:rsidR="00AB35CA" w:rsidRPr="00A54367" w:rsidRDefault="00AB35CA" w:rsidP="00383188">
            <w:pPr>
              <w:pBdr>
                <w:top w:val="nil"/>
                <w:left w:val="nil"/>
                <w:bottom w:val="nil"/>
                <w:right w:val="nil"/>
                <w:between w:val="nil"/>
              </w:pBdr>
              <w:jc w:val="left"/>
              <w:rPr>
                <w:rFonts w:ascii="Arial" w:eastAsia="Arial" w:hAnsi="Arial" w:cs="Arial"/>
                <w:i w:val="0"/>
                <w:iCs w:val="0"/>
                <w:color w:val="000000"/>
                <w:sz w:val="18"/>
                <w:szCs w:val="18"/>
              </w:rPr>
            </w:pPr>
          </w:p>
        </w:tc>
        <w:tc>
          <w:tcPr>
            <w:tcW w:w="0" w:type="auto"/>
          </w:tcPr>
          <w:p w14:paraId="0DEF9065" w14:textId="77777777" w:rsidR="00AB35CA" w:rsidRPr="00A54367" w:rsidRDefault="00AB35CA" w:rsidP="00383188">
            <w:pPr>
              <w:pStyle w:val="a3"/>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60°</w:t>
            </w:r>
          </w:p>
        </w:tc>
        <w:tc>
          <w:tcPr>
            <w:tcW w:w="0" w:type="auto"/>
          </w:tcPr>
          <w:p w14:paraId="3A83274B"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50.3</w:t>
            </w:r>
          </w:p>
        </w:tc>
        <w:tc>
          <w:tcPr>
            <w:tcW w:w="0" w:type="auto"/>
          </w:tcPr>
          <w:p w14:paraId="54872F5A"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49.8</w:t>
            </w:r>
          </w:p>
        </w:tc>
        <w:tc>
          <w:tcPr>
            <w:tcW w:w="0" w:type="auto"/>
          </w:tcPr>
          <w:p w14:paraId="613077FE"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50.5</w:t>
            </w:r>
          </w:p>
        </w:tc>
        <w:tc>
          <w:tcPr>
            <w:tcW w:w="0" w:type="auto"/>
          </w:tcPr>
          <w:p w14:paraId="1B78457C"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50.4</w:t>
            </w:r>
          </w:p>
        </w:tc>
        <w:tc>
          <w:tcPr>
            <w:tcW w:w="0" w:type="auto"/>
          </w:tcPr>
          <w:p w14:paraId="700E6356"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51.1</w:t>
            </w:r>
          </w:p>
        </w:tc>
      </w:tr>
      <w:tr w:rsidR="00AB35CA" w:rsidRPr="00A54367" w14:paraId="5EE0E692"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032F4D6" w14:textId="77777777" w:rsidR="00AB35CA" w:rsidRPr="00A54367" w:rsidRDefault="00AB35CA" w:rsidP="00383188">
            <w:pPr>
              <w:pBdr>
                <w:top w:val="nil"/>
                <w:left w:val="nil"/>
                <w:bottom w:val="nil"/>
                <w:right w:val="nil"/>
                <w:between w:val="nil"/>
              </w:pBdr>
              <w:jc w:val="left"/>
              <w:rPr>
                <w:rFonts w:ascii="Arial" w:eastAsia="Arial" w:hAnsi="Arial" w:cs="Arial"/>
                <w:i w:val="0"/>
                <w:iCs w:val="0"/>
                <w:color w:val="000000"/>
                <w:sz w:val="18"/>
                <w:szCs w:val="18"/>
              </w:rPr>
            </w:pPr>
          </w:p>
        </w:tc>
        <w:tc>
          <w:tcPr>
            <w:tcW w:w="0" w:type="auto"/>
          </w:tcPr>
          <w:p w14:paraId="7DE795B9" w14:textId="77777777" w:rsidR="00AB35CA" w:rsidRPr="00A54367" w:rsidRDefault="00AB35CA" w:rsidP="00383188">
            <w:pPr>
              <w:pStyle w:val="a3"/>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90°</w:t>
            </w:r>
          </w:p>
        </w:tc>
        <w:tc>
          <w:tcPr>
            <w:tcW w:w="0" w:type="auto"/>
          </w:tcPr>
          <w:p w14:paraId="3867CE32"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50.7</w:t>
            </w:r>
          </w:p>
        </w:tc>
        <w:tc>
          <w:tcPr>
            <w:tcW w:w="0" w:type="auto"/>
          </w:tcPr>
          <w:p w14:paraId="015E34E7"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49.9</w:t>
            </w:r>
          </w:p>
        </w:tc>
        <w:tc>
          <w:tcPr>
            <w:tcW w:w="0" w:type="auto"/>
          </w:tcPr>
          <w:p w14:paraId="16202224"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50.6</w:t>
            </w:r>
          </w:p>
        </w:tc>
        <w:tc>
          <w:tcPr>
            <w:tcW w:w="0" w:type="auto"/>
          </w:tcPr>
          <w:p w14:paraId="69CA7699"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50.5</w:t>
            </w:r>
          </w:p>
        </w:tc>
        <w:tc>
          <w:tcPr>
            <w:tcW w:w="0" w:type="auto"/>
          </w:tcPr>
          <w:p w14:paraId="1734C7C7"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51.1</w:t>
            </w:r>
          </w:p>
        </w:tc>
      </w:tr>
      <w:tr w:rsidR="00AB35CA" w:rsidRPr="00A54367" w14:paraId="6AAA7F8F"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4FA619A" w14:textId="77777777" w:rsidR="00AB35CA" w:rsidRPr="00A54367" w:rsidRDefault="00AB35CA" w:rsidP="00383188">
            <w:pPr>
              <w:pBdr>
                <w:top w:val="nil"/>
                <w:left w:val="nil"/>
                <w:bottom w:val="nil"/>
                <w:right w:val="nil"/>
                <w:between w:val="nil"/>
              </w:pBdr>
              <w:rPr>
                <w:rFonts w:ascii="Arial" w:eastAsia="Arial" w:hAnsi="Arial" w:cs="Arial"/>
                <w:i w:val="0"/>
                <w:iCs w:val="0"/>
                <w:color w:val="000000"/>
                <w:sz w:val="18"/>
                <w:szCs w:val="18"/>
              </w:rPr>
            </w:pPr>
            <w:r w:rsidRPr="00A54367">
              <w:rPr>
                <w:rFonts w:ascii="Arial" w:eastAsia="Arial" w:hAnsi="Arial" w:cs="Arial"/>
                <w:i w:val="0"/>
                <w:iCs w:val="0"/>
                <w:color w:val="000000"/>
                <w:sz w:val="18"/>
                <w:szCs w:val="18"/>
              </w:rPr>
              <w:t>5</w:t>
            </w:r>
          </w:p>
        </w:tc>
        <w:tc>
          <w:tcPr>
            <w:tcW w:w="0" w:type="auto"/>
          </w:tcPr>
          <w:p w14:paraId="447F46BC" w14:textId="77777777" w:rsidR="00AB35CA" w:rsidRPr="00A54367" w:rsidRDefault="00AB35CA" w:rsidP="00383188">
            <w:pPr>
              <w:pStyle w:val="a3"/>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45°</w:t>
            </w:r>
          </w:p>
        </w:tc>
        <w:tc>
          <w:tcPr>
            <w:tcW w:w="0" w:type="auto"/>
          </w:tcPr>
          <w:p w14:paraId="61C96273"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58.4</w:t>
            </w:r>
          </w:p>
        </w:tc>
        <w:tc>
          <w:tcPr>
            <w:tcW w:w="0" w:type="auto"/>
          </w:tcPr>
          <w:p w14:paraId="05D2D2E9"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55.7</w:t>
            </w:r>
          </w:p>
        </w:tc>
        <w:tc>
          <w:tcPr>
            <w:tcW w:w="0" w:type="auto"/>
          </w:tcPr>
          <w:p w14:paraId="03F1F529"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58.7</w:t>
            </w:r>
          </w:p>
        </w:tc>
        <w:tc>
          <w:tcPr>
            <w:tcW w:w="0" w:type="auto"/>
          </w:tcPr>
          <w:p w14:paraId="7456E86E"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58.9</w:t>
            </w:r>
          </w:p>
        </w:tc>
        <w:tc>
          <w:tcPr>
            <w:tcW w:w="0" w:type="auto"/>
          </w:tcPr>
          <w:p w14:paraId="451FA930"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60.1</w:t>
            </w:r>
          </w:p>
        </w:tc>
      </w:tr>
      <w:tr w:rsidR="00AB35CA" w:rsidRPr="00A54367" w14:paraId="5DAD67D5"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9EC8B16" w14:textId="77777777" w:rsidR="00AB35CA" w:rsidRPr="00A54367" w:rsidRDefault="00AB35CA" w:rsidP="00383188">
            <w:pPr>
              <w:pBdr>
                <w:top w:val="nil"/>
                <w:left w:val="nil"/>
                <w:bottom w:val="nil"/>
                <w:right w:val="nil"/>
                <w:between w:val="nil"/>
              </w:pBdr>
              <w:jc w:val="left"/>
              <w:rPr>
                <w:rFonts w:ascii="Arial" w:eastAsia="Arial" w:hAnsi="Arial" w:cs="Arial"/>
                <w:i w:val="0"/>
                <w:iCs w:val="0"/>
                <w:color w:val="000000"/>
                <w:sz w:val="18"/>
                <w:szCs w:val="18"/>
              </w:rPr>
            </w:pPr>
          </w:p>
        </w:tc>
        <w:tc>
          <w:tcPr>
            <w:tcW w:w="0" w:type="auto"/>
          </w:tcPr>
          <w:p w14:paraId="72A08150" w14:textId="77777777" w:rsidR="00AB35CA" w:rsidRPr="00A54367" w:rsidRDefault="00AB35CA" w:rsidP="00383188">
            <w:pPr>
              <w:pStyle w:val="a3"/>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60°</w:t>
            </w:r>
          </w:p>
        </w:tc>
        <w:tc>
          <w:tcPr>
            <w:tcW w:w="0" w:type="auto"/>
          </w:tcPr>
          <w:p w14:paraId="128DCE5B"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59.3</w:t>
            </w:r>
          </w:p>
        </w:tc>
        <w:tc>
          <w:tcPr>
            <w:tcW w:w="0" w:type="auto"/>
          </w:tcPr>
          <w:p w14:paraId="653228F0"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56.3</w:t>
            </w:r>
          </w:p>
        </w:tc>
        <w:tc>
          <w:tcPr>
            <w:tcW w:w="0" w:type="auto"/>
          </w:tcPr>
          <w:p w14:paraId="50595BA6"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59</w:t>
            </w:r>
          </w:p>
        </w:tc>
        <w:tc>
          <w:tcPr>
            <w:tcW w:w="0" w:type="auto"/>
          </w:tcPr>
          <w:p w14:paraId="0F1DCEB1"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59.5</w:t>
            </w:r>
          </w:p>
        </w:tc>
        <w:tc>
          <w:tcPr>
            <w:tcW w:w="0" w:type="auto"/>
          </w:tcPr>
          <w:p w14:paraId="058F188C"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60.4</w:t>
            </w:r>
          </w:p>
        </w:tc>
      </w:tr>
      <w:tr w:rsidR="00AB35CA" w:rsidRPr="00A54367" w14:paraId="0B9B8457"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0754053" w14:textId="77777777" w:rsidR="00AB35CA" w:rsidRPr="00A54367" w:rsidRDefault="00AB35CA" w:rsidP="00383188">
            <w:pPr>
              <w:pBdr>
                <w:top w:val="nil"/>
                <w:left w:val="nil"/>
                <w:bottom w:val="nil"/>
                <w:right w:val="nil"/>
                <w:between w:val="nil"/>
              </w:pBdr>
              <w:jc w:val="left"/>
              <w:rPr>
                <w:rFonts w:ascii="Arial" w:eastAsia="Arial" w:hAnsi="Arial" w:cs="Arial"/>
                <w:i w:val="0"/>
                <w:iCs w:val="0"/>
                <w:color w:val="000000"/>
                <w:sz w:val="18"/>
                <w:szCs w:val="18"/>
              </w:rPr>
            </w:pPr>
          </w:p>
        </w:tc>
        <w:tc>
          <w:tcPr>
            <w:tcW w:w="0" w:type="auto"/>
          </w:tcPr>
          <w:p w14:paraId="0D31AA37" w14:textId="77777777" w:rsidR="00AB35CA" w:rsidRPr="00A54367" w:rsidRDefault="00AB35CA" w:rsidP="00383188">
            <w:pPr>
              <w:pStyle w:val="a3"/>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90°</w:t>
            </w:r>
          </w:p>
        </w:tc>
        <w:tc>
          <w:tcPr>
            <w:tcW w:w="0" w:type="auto"/>
          </w:tcPr>
          <w:p w14:paraId="455BAF56"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60.4</w:t>
            </w:r>
          </w:p>
        </w:tc>
        <w:tc>
          <w:tcPr>
            <w:tcW w:w="0" w:type="auto"/>
          </w:tcPr>
          <w:p w14:paraId="69624849"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56.6</w:t>
            </w:r>
          </w:p>
        </w:tc>
        <w:tc>
          <w:tcPr>
            <w:tcW w:w="0" w:type="auto"/>
          </w:tcPr>
          <w:p w14:paraId="7A7C14BF"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59.1</w:t>
            </w:r>
          </w:p>
        </w:tc>
        <w:tc>
          <w:tcPr>
            <w:tcW w:w="0" w:type="auto"/>
          </w:tcPr>
          <w:p w14:paraId="0534E9BD"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59.5</w:t>
            </w:r>
          </w:p>
        </w:tc>
        <w:tc>
          <w:tcPr>
            <w:tcW w:w="0" w:type="auto"/>
          </w:tcPr>
          <w:p w14:paraId="59F79EFF"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60.8</w:t>
            </w:r>
          </w:p>
        </w:tc>
      </w:tr>
      <w:tr w:rsidR="00AB35CA" w:rsidRPr="00A54367" w14:paraId="6699B1A3"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830C011" w14:textId="77777777" w:rsidR="00AB35CA" w:rsidRPr="00A54367" w:rsidRDefault="00AB35CA" w:rsidP="00383188">
            <w:pPr>
              <w:pBdr>
                <w:top w:val="nil"/>
                <w:left w:val="nil"/>
                <w:bottom w:val="nil"/>
                <w:right w:val="nil"/>
                <w:between w:val="nil"/>
              </w:pBdr>
              <w:rPr>
                <w:rFonts w:ascii="Arial" w:eastAsia="Arial" w:hAnsi="Arial" w:cs="Arial"/>
                <w:i w:val="0"/>
                <w:iCs w:val="0"/>
                <w:color w:val="000000"/>
                <w:sz w:val="18"/>
                <w:szCs w:val="18"/>
              </w:rPr>
            </w:pPr>
            <w:r w:rsidRPr="00A54367">
              <w:rPr>
                <w:rFonts w:ascii="Arial" w:eastAsia="Arial" w:hAnsi="Arial" w:cs="Arial"/>
                <w:i w:val="0"/>
                <w:iCs w:val="0"/>
                <w:color w:val="000000"/>
                <w:sz w:val="18"/>
                <w:szCs w:val="18"/>
              </w:rPr>
              <w:t>10</w:t>
            </w:r>
          </w:p>
        </w:tc>
        <w:tc>
          <w:tcPr>
            <w:tcW w:w="0" w:type="auto"/>
          </w:tcPr>
          <w:p w14:paraId="31452A70" w14:textId="77777777" w:rsidR="00AB35CA" w:rsidRPr="00A54367" w:rsidRDefault="00AB35CA" w:rsidP="00383188">
            <w:pPr>
              <w:pStyle w:val="a3"/>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45°</w:t>
            </w:r>
          </w:p>
        </w:tc>
        <w:tc>
          <w:tcPr>
            <w:tcW w:w="0" w:type="auto"/>
          </w:tcPr>
          <w:p w14:paraId="4579D17F"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73.2</w:t>
            </w:r>
          </w:p>
        </w:tc>
        <w:tc>
          <w:tcPr>
            <w:tcW w:w="0" w:type="auto"/>
          </w:tcPr>
          <w:p w14:paraId="6D66C190"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71.2</w:t>
            </w:r>
          </w:p>
        </w:tc>
        <w:tc>
          <w:tcPr>
            <w:tcW w:w="0" w:type="auto"/>
          </w:tcPr>
          <w:p w14:paraId="1A1C95A5"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77.3</w:t>
            </w:r>
          </w:p>
        </w:tc>
        <w:tc>
          <w:tcPr>
            <w:tcW w:w="0" w:type="auto"/>
          </w:tcPr>
          <w:p w14:paraId="55A596CF"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77</w:t>
            </w:r>
          </w:p>
        </w:tc>
        <w:tc>
          <w:tcPr>
            <w:tcW w:w="0" w:type="auto"/>
          </w:tcPr>
          <w:p w14:paraId="4C97620F"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80.5</w:t>
            </w:r>
          </w:p>
        </w:tc>
      </w:tr>
      <w:tr w:rsidR="00AB35CA" w:rsidRPr="00A54367" w14:paraId="56B93669"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140B267" w14:textId="77777777" w:rsidR="00AB35CA" w:rsidRPr="00A54367" w:rsidRDefault="00AB35CA" w:rsidP="00383188">
            <w:pPr>
              <w:pBdr>
                <w:top w:val="nil"/>
                <w:left w:val="nil"/>
                <w:bottom w:val="nil"/>
                <w:right w:val="nil"/>
                <w:between w:val="nil"/>
              </w:pBdr>
              <w:jc w:val="left"/>
              <w:rPr>
                <w:rFonts w:ascii="Arial" w:eastAsia="Arial" w:hAnsi="Arial" w:cs="Arial"/>
                <w:i w:val="0"/>
                <w:iCs w:val="0"/>
                <w:color w:val="000000"/>
                <w:sz w:val="18"/>
                <w:szCs w:val="18"/>
              </w:rPr>
            </w:pPr>
          </w:p>
        </w:tc>
        <w:tc>
          <w:tcPr>
            <w:tcW w:w="0" w:type="auto"/>
          </w:tcPr>
          <w:p w14:paraId="1A08DA62" w14:textId="77777777" w:rsidR="00AB35CA" w:rsidRPr="00A54367" w:rsidRDefault="00AB35CA" w:rsidP="00383188">
            <w:pPr>
              <w:pStyle w:val="a3"/>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60°</w:t>
            </w:r>
          </w:p>
        </w:tc>
        <w:tc>
          <w:tcPr>
            <w:tcW w:w="0" w:type="auto"/>
          </w:tcPr>
          <w:p w14:paraId="60AEA795"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76.6</w:t>
            </w:r>
          </w:p>
        </w:tc>
        <w:tc>
          <w:tcPr>
            <w:tcW w:w="0" w:type="auto"/>
          </w:tcPr>
          <w:p w14:paraId="275FF1FF"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72.3</w:t>
            </w:r>
          </w:p>
        </w:tc>
        <w:tc>
          <w:tcPr>
            <w:tcW w:w="0" w:type="auto"/>
          </w:tcPr>
          <w:p w14:paraId="26D38893"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77.9</w:t>
            </w:r>
          </w:p>
        </w:tc>
        <w:tc>
          <w:tcPr>
            <w:tcW w:w="0" w:type="auto"/>
          </w:tcPr>
          <w:p w14:paraId="1C2B2714"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77.4</w:t>
            </w:r>
          </w:p>
        </w:tc>
        <w:tc>
          <w:tcPr>
            <w:tcW w:w="0" w:type="auto"/>
          </w:tcPr>
          <w:p w14:paraId="3E86DC2B"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81</w:t>
            </w:r>
          </w:p>
        </w:tc>
      </w:tr>
      <w:tr w:rsidR="00AB35CA" w:rsidRPr="00A54367" w14:paraId="7C43A476"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A693D5A" w14:textId="77777777" w:rsidR="00AB35CA" w:rsidRPr="00A54367" w:rsidRDefault="00AB35CA" w:rsidP="00383188">
            <w:pPr>
              <w:pBdr>
                <w:top w:val="nil"/>
                <w:left w:val="nil"/>
                <w:bottom w:val="nil"/>
                <w:right w:val="nil"/>
                <w:between w:val="nil"/>
              </w:pBdr>
              <w:jc w:val="left"/>
              <w:rPr>
                <w:rFonts w:ascii="Arial" w:eastAsia="Arial" w:hAnsi="Arial" w:cs="Arial"/>
                <w:i w:val="0"/>
                <w:iCs w:val="0"/>
                <w:color w:val="000000"/>
                <w:sz w:val="18"/>
                <w:szCs w:val="18"/>
              </w:rPr>
            </w:pPr>
          </w:p>
        </w:tc>
        <w:tc>
          <w:tcPr>
            <w:tcW w:w="0" w:type="auto"/>
          </w:tcPr>
          <w:p w14:paraId="52636C0D" w14:textId="77777777" w:rsidR="00AB35CA" w:rsidRPr="00A54367" w:rsidRDefault="00AB35CA" w:rsidP="00383188">
            <w:pPr>
              <w:pStyle w:val="a3"/>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90°</w:t>
            </w:r>
          </w:p>
        </w:tc>
        <w:tc>
          <w:tcPr>
            <w:tcW w:w="0" w:type="auto"/>
          </w:tcPr>
          <w:p w14:paraId="4B351E11"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79.6</w:t>
            </w:r>
          </w:p>
        </w:tc>
        <w:tc>
          <w:tcPr>
            <w:tcW w:w="0" w:type="auto"/>
          </w:tcPr>
          <w:p w14:paraId="4FCF48DE"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73.1</w:t>
            </w:r>
          </w:p>
        </w:tc>
        <w:tc>
          <w:tcPr>
            <w:tcW w:w="0" w:type="auto"/>
          </w:tcPr>
          <w:p w14:paraId="5E2B4C8E"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78.5</w:t>
            </w:r>
          </w:p>
        </w:tc>
        <w:tc>
          <w:tcPr>
            <w:tcW w:w="0" w:type="auto"/>
          </w:tcPr>
          <w:p w14:paraId="3E24D09B"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78.1</w:t>
            </w:r>
          </w:p>
        </w:tc>
        <w:tc>
          <w:tcPr>
            <w:tcW w:w="0" w:type="auto"/>
          </w:tcPr>
          <w:p w14:paraId="2563AF2A"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81.8</w:t>
            </w:r>
          </w:p>
        </w:tc>
      </w:tr>
      <w:tr w:rsidR="00AB35CA" w:rsidRPr="00A54367" w14:paraId="50947544"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4A094AA3" w14:textId="77777777" w:rsidR="00AB35CA" w:rsidRPr="00A54367" w:rsidRDefault="00AB35CA" w:rsidP="00383188">
            <w:pPr>
              <w:pBdr>
                <w:top w:val="nil"/>
                <w:left w:val="nil"/>
                <w:bottom w:val="nil"/>
                <w:right w:val="nil"/>
                <w:between w:val="nil"/>
              </w:pBdr>
              <w:rPr>
                <w:rFonts w:ascii="Arial" w:eastAsia="Arial" w:hAnsi="Arial" w:cs="Arial"/>
                <w:i w:val="0"/>
                <w:iCs w:val="0"/>
                <w:color w:val="000000"/>
                <w:sz w:val="18"/>
                <w:szCs w:val="18"/>
              </w:rPr>
            </w:pPr>
            <w:r w:rsidRPr="00A54367">
              <w:rPr>
                <w:rFonts w:ascii="Arial" w:eastAsia="Arial" w:hAnsi="Arial" w:cs="Arial"/>
                <w:i w:val="0"/>
                <w:iCs w:val="0"/>
                <w:color w:val="000000"/>
                <w:sz w:val="18"/>
                <w:szCs w:val="18"/>
              </w:rPr>
              <w:t>20</w:t>
            </w:r>
          </w:p>
        </w:tc>
        <w:tc>
          <w:tcPr>
            <w:tcW w:w="0" w:type="auto"/>
          </w:tcPr>
          <w:p w14:paraId="61812E26" w14:textId="77777777" w:rsidR="00AB35CA" w:rsidRPr="00A54367" w:rsidRDefault="00AB35CA" w:rsidP="00383188">
            <w:pPr>
              <w:pStyle w:val="a3"/>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45°</w:t>
            </w:r>
          </w:p>
        </w:tc>
        <w:tc>
          <w:tcPr>
            <w:tcW w:w="0" w:type="auto"/>
          </w:tcPr>
          <w:p w14:paraId="33D446F7"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102</w:t>
            </w:r>
          </w:p>
        </w:tc>
        <w:tc>
          <w:tcPr>
            <w:tcW w:w="0" w:type="auto"/>
          </w:tcPr>
          <w:p w14:paraId="71B33F6E"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100</w:t>
            </w:r>
          </w:p>
        </w:tc>
        <w:tc>
          <w:tcPr>
            <w:tcW w:w="0" w:type="auto"/>
          </w:tcPr>
          <w:p w14:paraId="049546AA"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112</w:t>
            </w:r>
          </w:p>
        </w:tc>
        <w:tc>
          <w:tcPr>
            <w:tcW w:w="0" w:type="auto"/>
          </w:tcPr>
          <w:p w14:paraId="6DC4AA37"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113</w:t>
            </w:r>
          </w:p>
        </w:tc>
        <w:tc>
          <w:tcPr>
            <w:tcW w:w="0" w:type="auto"/>
          </w:tcPr>
          <w:p w14:paraId="2CC3049B"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118</w:t>
            </w:r>
          </w:p>
        </w:tc>
      </w:tr>
      <w:tr w:rsidR="00AB35CA" w:rsidRPr="00A54367" w14:paraId="621B1F24"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A638C10" w14:textId="77777777" w:rsidR="00AB35CA" w:rsidRPr="00A54367" w:rsidRDefault="00AB35CA" w:rsidP="00383188">
            <w:pPr>
              <w:pBdr>
                <w:top w:val="nil"/>
                <w:left w:val="nil"/>
                <w:bottom w:val="nil"/>
                <w:right w:val="nil"/>
                <w:between w:val="nil"/>
              </w:pBdr>
              <w:jc w:val="left"/>
              <w:rPr>
                <w:rFonts w:ascii="Arial" w:eastAsia="Arial" w:hAnsi="Arial" w:cs="Arial"/>
                <w:i w:val="0"/>
                <w:iCs w:val="0"/>
                <w:color w:val="000000"/>
                <w:sz w:val="18"/>
                <w:szCs w:val="18"/>
              </w:rPr>
            </w:pPr>
          </w:p>
        </w:tc>
        <w:tc>
          <w:tcPr>
            <w:tcW w:w="0" w:type="auto"/>
          </w:tcPr>
          <w:p w14:paraId="08014444" w14:textId="77777777" w:rsidR="00AB35CA" w:rsidRPr="00A54367" w:rsidRDefault="00AB35CA" w:rsidP="00383188">
            <w:pPr>
              <w:pStyle w:val="a3"/>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60°</w:t>
            </w:r>
          </w:p>
        </w:tc>
        <w:tc>
          <w:tcPr>
            <w:tcW w:w="0" w:type="auto"/>
          </w:tcPr>
          <w:p w14:paraId="33A4A13F"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109</w:t>
            </w:r>
          </w:p>
        </w:tc>
        <w:tc>
          <w:tcPr>
            <w:tcW w:w="0" w:type="auto"/>
          </w:tcPr>
          <w:p w14:paraId="4DCABEBC"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102</w:t>
            </w:r>
          </w:p>
        </w:tc>
        <w:tc>
          <w:tcPr>
            <w:tcW w:w="0" w:type="auto"/>
          </w:tcPr>
          <w:p w14:paraId="76040BC2"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114</w:t>
            </w:r>
          </w:p>
        </w:tc>
        <w:tc>
          <w:tcPr>
            <w:tcW w:w="0" w:type="auto"/>
          </w:tcPr>
          <w:p w14:paraId="14440D09"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115</w:t>
            </w:r>
          </w:p>
        </w:tc>
        <w:tc>
          <w:tcPr>
            <w:tcW w:w="0" w:type="auto"/>
          </w:tcPr>
          <w:p w14:paraId="11B4D9FB" w14:textId="77777777" w:rsidR="00AB35CA" w:rsidRPr="00A54367"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A54367">
              <w:rPr>
                <w:rFonts w:ascii="Arial" w:hAnsi="Arial" w:cs="Arial"/>
                <w:sz w:val="18"/>
                <w:szCs w:val="18"/>
              </w:rPr>
              <w:t>120</w:t>
            </w:r>
          </w:p>
        </w:tc>
      </w:tr>
      <w:tr w:rsidR="00AB35CA" w:rsidRPr="00A54367" w14:paraId="5012F34C"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5868151" w14:textId="77777777" w:rsidR="00AB35CA" w:rsidRPr="00A54367" w:rsidRDefault="00AB35CA" w:rsidP="00383188">
            <w:pPr>
              <w:pBdr>
                <w:top w:val="nil"/>
                <w:left w:val="nil"/>
                <w:bottom w:val="nil"/>
                <w:right w:val="nil"/>
                <w:between w:val="nil"/>
              </w:pBdr>
              <w:jc w:val="left"/>
              <w:rPr>
                <w:rFonts w:ascii="Arial" w:eastAsia="Arial" w:hAnsi="Arial" w:cs="Arial"/>
                <w:i w:val="0"/>
                <w:iCs w:val="0"/>
                <w:color w:val="000000"/>
                <w:sz w:val="18"/>
                <w:szCs w:val="18"/>
              </w:rPr>
            </w:pPr>
          </w:p>
        </w:tc>
        <w:tc>
          <w:tcPr>
            <w:tcW w:w="0" w:type="auto"/>
          </w:tcPr>
          <w:p w14:paraId="541BE714" w14:textId="77777777" w:rsidR="00AB35CA" w:rsidRPr="00A54367" w:rsidRDefault="00AB35CA" w:rsidP="00383188">
            <w:pPr>
              <w:pStyle w:val="a3"/>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90°</w:t>
            </w:r>
          </w:p>
        </w:tc>
        <w:tc>
          <w:tcPr>
            <w:tcW w:w="0" w:type="auto"/>
          </w:tcPr>
          <w:p w14:paraId="4D7CBE42"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116</w:t>
            </w:r>
          </w:p>
        </w:tc>
        <w:tc>
          <w:tcPr>
            <w:tcW w:w="0" w:type="auto"/>
          </w:tcPr>
          <w:p w14:paraId="459BDB91"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104</w:t>
            </w:r>
          </w:p>
        </w:tc>
        <w:tc>
          <w:tcPr>
            <w:tcW w:w="0" w:type="auto"/>
          </w:tcPr>
          <w:p w14:paraId="0743319B"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115</w:t>
            </w:r>
          </w:p>
        </w:tc>
        <w:tc>
          <w:tcPr>
            <w:tcW w:w="0" w:type="auto"/>
          </w:tcPr>
          <w:p w14:paraId="37D2B850"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118</w:t>
            </w:r>
          </w:p>
        </w:tc>
        <w:tc>
          <w:tcPr>
            <w:tcW w:w="0" w:type="auto"/>
          </w:tcPr>
          <w:p w14:paraId="29F5A6F6" w14:textId="77777777" w:rsidR="00AB35CA" w:rsidRPr="00A54367"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54367">
              <w:rPr>
                <w:rFonts w:ascii="Arial" w:hAnsi="Arial" w:cs="Arial"/>
                <w:sz w:val="18"/>
                <w:szCs w:val="18"/>
              </w:rPr>
              <w:t>120</w:t>
            </w:r>
          </w:p>
        </w:tc>
      </w:tr>
    </w:tbl>
    <w:p w14:paraId="020C92D7" w14:textId="77777777" w:rsidR="00AB35CA" w:rsidRPr="00DA325E" w:rsidRDefault="00AB35CA" w:rsidP="00AB35CA"/>
    <w:p w14:paraId="3769E89F" w14:textId="4C96702D" w:rsidR="00AB35CA" w:rsidRPr="00DA325E" w:rsidRDefault="00AB35CA" w:rsidP="00AB35CA">
      <w:r w:rsidRPr="00DA325E">
        <w:t xml:space="preserve">Unlike </w:t>
      </w:r>
      <w:r>
        <w:t xml:space="preserve">the </w:t>
      </w:r>
      <w:r w:rsidRPr="00DA325E">
        <w:t xml:space="preserve">dispersion results, all roads were very sensitive to the dilution period except for </w:t>
      </w:r>
      <w:r w:rsidRPr="00DA325E">
        <w:rPr>
          <w:i/>
        </w:rPr>
        <w:t>Emission 1</w:t>
      </w:r>
      <w:r w:rsidRPr="00DA325E">
        <w:t xml:space="preserve"> (see</w:t>
      </w:r>
      <w:r>
        <w:t xml:space="preserve"> </w:t>
      </w:r>
      <w:r>
        <w:fldChar w:fldCharType="begin"/>
      </w:r>
      <w:r>
        <w:instrText xml:space="preserve"> REF _Ref88044048 \h </w:instrText>
      </w:r>
      <w:r>
        <w:fldChar w:fldCharType="separate"/>
      </w:r>
      <w:r w:rsidR="000C69CF">
        <w:t xml:space="preserve">Table </w:t>
      </w:r>
      <w:r w:rsidR="000C69CF">
        <w:rPr>
          <w:noProof/>
        </w:rPr>
        <w:t>3</w:t>
      </w:r>
      <w:r>
        <w:fldChar w:fldCharType="end"/>
      </w:r>
      <w:r w:rsidRPr="00DA325E">
        <w:t xml:space="preserve">). In </w:t>
      </w:r>
      <w:r w:rsidRPr="00DA325E">
        <w:rPr>
          <w:i/>
        </w:rPr>
        <w:t>Emission 5</w:t>
      </w:r>
      <w:r w:rsidRPr="00DA325E">
        <w:t>, the default period of less than 3 minutes indicated an average figure of 60-62µg/m</w:t>
      </w:r>
      <w:r w:rsidRPr="00DA325E">
        <w:rPr>
          <w:vertAlign w:val="superscript"/>
        </w:rPr>
        <w:t>3</w:t>
      </w:r>
      <w:r w:rsidRPr="00DA325E">
        <w:t>, however, extending the period to 10 minutes increased PM</w:t>
      </w:r>
      <w:r w:rsidRPr="00DA325E">
        <w:rPr>
          <w:vertAlign w:val="subscript"/>
        </w:rPr>
        <w:t>10</w:t>
      </w:r>
      <w:r w:rsidRPr="00DA325E">
        <w:t xml:space="preserve"> to 67-69µg/m</w:t>
      </w:r>
      <w:r w:rsidRPr="00DA325E">
        <w:rPr>
          <w:vertAlign w:val="superscript"/>
        </w:rPr>
        <w:t>3</w:t>
      </w:r>
      <w:r w:rsidRPr="00DA325E">
        <w:t xml:space="preserve">, which was 10% higher than the default. </w:t>
      </w:r>
    </w:p>
    <w:p w14:paraId="750DDD2C" w14:textId="77777777" w:rsidR="00AB35CA" w:rsidRPr="00DA325E" w:rsidRDefault="00AB35CA" w:rsidP="00AB35CA">
      <w:pPr>
        <w:rPr>
          <w:rFonts w:eastAsia="Times New Roman"/>
          <w:color w:val="000000"/>
          <w:sz w:val="18"/>
          <w:szCs w:val="18"/>
        </w:rPr>
      </w:pPr>
      <w:r w:rsidRPr="00DA325E">
        <w:t>The difference between dilution periods increased proportionately to emission factors where the quickest (3 mins) was 14-18µg/m</w:t>
      </w:r>
      <w:r w:rsidRPr="00DA325E">
        <w:rPr>
          <w:vertAlign w:val="superscript"/>
        </w:rPr>
        <w:t>3</w:t>
      </w:r>
      <w:r w:rsidRPr="00DA325E">
        <w:t xml:space="preserve"> higher than the slowest (10 mins) in </w:t>
      </w:r>
      <w:r w:rsidRPr="00DA325E">
        <w:rPr>
          <w:i/>
        </w:rPr>
        <w:t>Emission 10</w:t>
      </w:r>
      <w:r w:rsidRPr="00DA325E">
        <w:t xml:space="preserve"> and 31-41µg/m</w:t>
      </w:r>
      <w:r w:rsidRPr="00DA325E">
        <w:rPr>
          <w:vertAlign w:val="superscript"/>
        </w:rPr>
        <w:t>3</w:t>
      </w:r>
      <w:r w:rsidRPr="00DA325E">
        <w:t xml:space="preserve"> in </w:t>
      </w:r>
      <w:r w:rsidRPr="00DA325E">
        <w:rPr>
          <w:i/>
        </w:rPr>
        <w:t>Emission 20</w:t>
      </w:r>
      <w:r w:rsidRPr="00DA325E">
        <w:t>. If this analysis was to represent the length of dust resuspension in the real world, say 3 minutes of dust floating until dilution, the deterioration of PM</w:t>
      </w:r>
      <w:r w:rsidRPr="00DA325E">
        <w:rPr>
          <w:vertAlign w:val="subscript"/>
        </w:rPr>
        <w:t>10</w:t>
      </w:r>
      <w:r w:rsidRPr="00DA325E">
        <w:t xml:space="preserve"> can be explained by the floating particles from the vehicles that mixed well with the atmosphere. A disclaimer is that the dilution is only affected by the duration of ticks (zero wind), and no other components (</w:t>
      </w:r>
      <w:proofErr w:type="gramStart"/>
      <w:r w:rsidRPr="00DA325E">
        <w:t>e.g.</w:t>
      </w:r>
      <w:proofErr w:type="gramEnd"/>
      <w:r w:rsidRPr="00DA325E">
        <w:t xml:space="preserve"> wind, rain) that change dilution time.</w:t>
      </w:r>
    </w:p>
    <w:p w14:paraId="2FEAE7C8" w14:textId="3698CE66" w:rsidR="00AB35CA" w:rsidRDefault="00AB35CA" w:rsidP="00AB35CA">
      <w:pPr>
        <w:pStyle w:val="CapTable"/>
      </w:pPr>
      <w:bookmarkStart w:id="4" w:name="_Ref88044048"/>
      <w:r>
        <w:t xml:space="preserve">Table </w:t>
      </w:r>
      <w:r w:rsidR="00122950">
        <w:fldChar w:fldCharType="begin"/>
      </w:r>
      <w:r w:rsidR="00122950">
        <w:instrText xml:space="preserve"> SEQ Table \* ARABIC </w:instrText>
      </w:r>
      <w:r w:rsidR="00122950">
        <w:fldChar w:fldCharType="separate"/>
      </w:r>
      <w:r w:rsidR="00122950">
        <w:rPr>
          <w:noProof/>
        </w:rPr>
        <w:t>3</w:t>
      </w:r>
      <w:r w:rsidR="00122950">
        <w:fldChar w:fldCharType="end"/>
      </w:r>
      <w:bookmarkEnd w:id="4"/>
      <w:r>
        <w:t xml:space="preserve"> </w:t>
      </w:r>
      <w:r w:rsidRPr="00DA325E">
        <w:t>PM</w:t>
      </w:r>
      <w:r w:rsidRPr="00DA325E">
        <w:rPr>
          <w:vertAlign w:val="subscript"/>
        </w:rPr>
        <w:t>10</w:t>
      </w:r>
      <w:r w:rsidRPr="00DA325E">
        <w:t xml:space="preserve"> concentrations by emission factors and (the duration until) dilution</w:t>
      </w:r>
      <w:r>
        <w:t xml:space="preserve"> (Unit: </w:t>
      </w:r>
      <w:r w:rsidRPr="0069132E">
        <w:rPr>
          <w:rFonts w:hint="eastAsia"/>
        </w:rPr>
        <w:t>µ</w:t>
      </w:r>
      <w:r w:rsidRPr="0069132E">
        <w:t>g/m</w:t>
      </w:r>
      <w:r w:rsidRPr="0069132E">
        <w:rPr>
          <w:vertAlign w:val="superscript"/>
        </w:rPr>
        <w:t>3</w:t>
      </w:r>
      <w:r>
        <w:t>)</w:t>
      </w:r>
    </w:p>
    <w:tbl>
      <w:tblPr>
        <w:tblStyle w:val="5"/>
        <w:tblW w:w="7626" w:type="dxa"/>
        <w:jc w:val="center"/>
        <w:tblLayout w:type="fixed"/>
        <w:tblLook w:val="04A0" w:firstRow="1" w:lastRow="0" w:firstColumn="1" w:lastColumn="0" w:noHBand="0" w:noVBand="1"/>
      </w:tblPr>
      <w:tblGrid>
        <w:gridCol w:w="1129"/>
        <w:gridCol w:w="993"/>
        <w:gridCol w:w="1100"/>
        <w:gridCol w:w="1101"/>
        <w:gridCol w:w="1101"/>
        <w:gridCol w:w="1101"/>
        <w:gridCol w:w="1101"/>
      </w:tblGrid>
      <w:tr w:rsidR="00AB35CA" w:rsidRPr="00D13ADF" w14:paraId="03718EBF" w14:textId="77777777" w:rsidTr="00383188">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100" w:firstRow="0" w:lastRow="0" w:firstColumn="1" w:lastColumn="0" w:oddVBand="0" w:evenVBand="0" w:oddHBand="0" w:evenHBand="0" w:firstRowFirstColumn="1" w:firstRowLastColumn="0" w:lastRowFirstColumn="0" w:lastRowLastColumn="0"/>
            <w:tcW w:w="1129" w:type="dxa"/>
          </w:tcPr>
          <w:p w14:paraId="61CAB4CD" w14:textId="77777777" w:rsidR="00AB35CA" w:rsidRPr="00D13ADF" w:rsidRDefault="00AB35CA" w:rsidP="00383188">
            <w:pPr>
              <w:pStyle w:val="a3"/>
              <w:rPr>
                <w:rFonts w:ascii="Arial" w:hAnsi="Arial" w:cs="Arial"/>
                <w:i w:val="0"/>
                <w:iCs w:val="0"/>
                <w:sz w:val="18"/>
                <w:szCs w:val="18"/>
              </w:rPr>
            </w:pPr>
            <w:r w:rsidRPr="00D13ADF">
              <w:rPr>
                <w:rFonts w:ascii="Arial" w:hAnsi="Arial" w:cs="Arial"/>
                <w:i w:val="0"/>
                <w:iCs w:val="0"/>
                <w:sz w:val="18"/>
                <w:szCs w:val="18"/>
              </w:rPr>
              <w:t>Emission</w:t>
            </w:r>
          </w:p>
        </w:tc>
        <w:tc>
          <w:tcPr>
            <w:tcW w:w="993" w:type="dxa"/>
          </w:tcPr>
          <w:p w14:paraId="388711D0" w14:textId="77777777" w:rsidR="00AB35CA" w:rsidRPr="00D13ADF"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iCs w:val="0"/>
                <w:sz w:val="18"/>
                <w:szCs w:val="18"/>
              </w:rPr>
            </w:pPr>
            <w:r w:rsidRPr="00D13ADF">
              <w:rPr>
                <w:rFonts w:ascii="Arial" w:hAnsi="Arial" w:cs="Arial"/>
                <w:i w:val="0"/>
                <w:iCs w:val="0"/>
                <w:sz w:val="18"/>
                <w:szCs w:val="18"/>
              </w:rPr>
              <w:t>Dilution</w:t>
            </w:r>
          </w:p>
        </w:tc>
        <w:tc>
          <w:tcPr>
            <w:tcW w:w="1100" w:type="dxa"/>
          </w:tcPr>
          <w:p w14:paraId="30C31D46" w14:textId="77777777" w:rsidR="00AB35CA" w:rsidRPr="00D13ADF"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iCs w:val="0"/>
                <w:sz w:val="18"/>
                <w:szCs w:val="18"/>
              </w:rPr>
            </w:pPr>
            <w:proofErr w:type="spellStart"/>
            <w:r w:rsidRPr="00D13ADF">
              <w:rPr>
                <w:rFonts w:ascii="Arial" w:hAnsi="Arial" w:cs="Arial"/>
                <w:i w:val="0"/>
                <w:iCs w:val="0"/>
                <w:sz w:val="18"/>
                <w:szCs w:val="18"/>
              </w:rPr>
              <w:t>Jongno</w:t>
            </w:r>
            <w:proofErr w:type="spellEnd"/>
          </w:p>
        </w:tc>
        <w:tc>
          <w:tcPr>
            <w:tcW w:w="1101" w:type="dxa"/>
          </w:tcPr>
          <w:p w14:paraId="4846CF8F" w14:textId="77777777" w:rsidR="00AB35CA" w:rsidRPr="00D13ADF"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iCs w:val="0"/>
                <w:sz w:val="18"/>
                <w:szCs w:val="18"/>
              </w:rPr>
            </w:pPr>
            <w:r w:rsidRPr="00D13ADF">
              <w:rPr>
                <w:rFonts w:ascii="Arial" w:hAnsi="Arial" w:cs="Arial"/>
                <w:i w:val="0"/>
                <w:iCs w:val="0"/>
                <w:sz w:val="18"/>
                <w:szCs w:val="18"/>
              </w:rPr>
              <w:t>Sejong</w:t>
            </w:r>
          </w:p>
        </w:tc>
        <w:tc>
          <w:tcPr>
            <w:tcW w:w="1101" w:type="dxa"/>
          </w:tcPr>
          <w:p w14:paraId="5F958594" w14:textId="77777777" w:rsidR="00AB35CA" w:rsidRPr="00D13ADF"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iCs w:val="0"/>
                <w:sz w:val="18"/>
                <w:szCs w:val="18"/>
              </w:rPr>
            </w:pPr>
            <w:proofErr w:type="spellStart"/>
            <w:r w:rsidRPr="00D13ADF">
              <w:rPr>
                <w:rFonts w:ascii="Arial" w:hAnsi="Arial" w:cs="Arial"/>
                <w:i w:val="0"/>
                <w:iCs w:val="0"/>
                <w:sz w:val="18"/>
                <w:szCs w:val="18"/>
              </w:rPr>
              <w:t>Yulgok</w:t>
            </w:r>
            <w:proofErr w:type="spellEnd"/>
          </w:p>
        </w:tc>
        <w:tc>
          <w:tcPr>
            <w:tcW w:w="1101" w:type="dxa"/>
          </w:tcPr>
          <w:p w14:paraId="06325670" w14:textId="77777777" w:rsidR="00AB35CA" w:rsidRPr="00D13ADF"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iCs w:val="0"/>
                <w:sz w:val="18"/>
                <w:szCs w:val="18"/>
              </w:rPr>
            </w:pPr>
            <w:proofErr w:type="spellStart"/>
            <w:r w:rsidRPr="00D13ADF">
              <w:rPr>
                <w:rFonts w:ascii="Arial" w:hAnsi="Arial" w:cs="Arial"/>
                <w:i w:val="0"/>
                <w:iCs w:val="0"/>
                <w:sz w:val="18"/>
                <w:szCs w:val="18"/>
              </w:rPr>
              <w:t>Samil</w:t>
            </w:r>
            <w:proofErr w:type="spellEnd"/>
          </w:p>
        </w:tc>
        <w:tc>
          <w:tcPr>
            <w:tcW w:w="1101" w:type="dxa"/>
          </w:tcPr>
          <w:p w14:paraId="542AA7BB" w14:textId="77777777" w:rsidR="00AB35CA" w:rsidRPr="00D13ADF"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iCs w:val="0"/>
                <w:sz w:val="18"/>
                <w:szCs w:val="18"/>
              </w:rPr>
            </w:pPr>
            <w:proofErr w:type="spellStart"/>
            <w:r w:rsidRPr="00D13ADF">
              <w:rPr>
                <w:rFonts w:ascii="Arial" w:hAnsi="Arial" w:cs="Arial"/>
                <w:i w:val="0"/>
                <w:iCs w:val="0"/>
                <w:sz w:val="18"/>
                <w:szCs w:val="18"/>
              </w:rPr>
              <w:t>Pirun</w:t>
            </w:r>
            <w:proofErr w:type="spellEnd"/>
          </w:p>
        </w:tc>
      </w:tr>
      <w:tr w:rsidR="00AB35CA" w:rsidRPr="00D13ADF" w14:paraId="299BAE3C"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367DF8C0" w14:textId="77777777" w:rsidR="00AB35CA" w:rsidRPr="00D13ADF" w:rsidRDefault="00AB35CA" w:rsidP="00383188">
            <w:pPr>
              <w:pStyle w:val="a3"/>
              <w:rPr>
                <w:rFonts w:ascii="Arial" w:hAnsi="Arial" w:cs="Arial"/>
                <w:i w:val="0"/>
                <w:iCs w:val="0"/>
                <w:sz w:val="18"/>
                <w:szCs w:val="18"/>
              </w:rPr>
            </w:pPr>
            <w:r w:rsidRPr="00D13ADF">
              <w:rPr>
                <w:rFonts w:ascii="Arial" w:hAnsi="Arial" w:cs="Arial"/>
                <w:i w:val="0"/>
                <w:iCs w:val="0"/>
                <w:sz w:val="18"/>
                <w:szCs w:val="18"/>
              </w:rPr>
              <w:t>1</w:t>
            </w:r>
          </w:p>
        </w:tc>
        <w:tc>
          <w:tcPr>
            <w:tcW w:w="993" w:type="dxa"/>
          </w:tcPr>
          <w:p w14:paraId="19BC9C8B"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3</w:t>
            </w:r>
          </w:p>
        </w:tc>
        <w:tc>
          <w:tcPr>
            <w:tcW w:w="1100" w:type="dxa"/>
          </w:tcPr>
          <w:p w14:paraId="73CE3C36"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45.5</w:t>
            </w:r>
          </w:p>
        </w:tc>
        <w:tc>
          <w:tcPr>
            <w:tcW w:w="1101" w:type="dxa"/>
          </w:tcPr>
          <w:p w14:paraId="49E8DAE7"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45.8</w:t>
            </w:r>
          </w:p>
        </w:tc>
        <w:tc>
          <w:tcPr>
            <w:tcW w:w="1101" w:type="dxa"/>
          </w:tcPr>
          <w:p w14:paraId="0522B05B"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45.8</w:t>
            </w:r>
          </w:p>
        </w:tc>
        <w:tc>
          <w:tcPr>
            <w:tcW w:w="1101" w:type="dxa"/>
          </w:tcPr>
          <w:p w14:paraId="1ED43DC5"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46</w:t>
            </w:r>
          </w:p>
        </w:tc>
        <w:tc>
          <w:tcPr>
            <w:tcW w:w="1101" w:type="dxa"/>
          </w:tcPr>
          <w:p w14:paraId="4F527692"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46.1</w:t>
            </w:r>
          </w:p>
        </w:tc>
      </w:tr>
      <w:tr w:rsidR="00AB35CA" w:rsidRPr="00D13ADF" w14:paraId="6688964F"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1129" w:type="dxa"/>
            <w:vMerge/>
          </w:tcPr>
          <w:p w14:paraId="5477FC8D" w14:textId="77777777" w:rsidR="00AB35CA" w:rsidRPr="00D13ADF" w:rsidRDefault="00AB35CA" w:rsidP="00383188">
            <w:pPr>
              <w:pStyle w:val="a3"/>
              <w:rPr>
                <w:rFonts w:ascii="Arial" w:hAnsi="Arial" w:cs="Arial"/>
                <w:i w:val="0"/>
                <w:iCs w:val="0"/>
                <w:sz w:val="18"/>
                <w:szCs w:val="18"/>
              </w:rPr>
            </w:pPr>
          </w:p>
        </w:tc>
        <w:tc>
          <w:tcPr>
            <w:tcW w:w="993" w:type="dxa"/>
          </w:tcPr>
          <w:p w14:paraId="1A209560"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5</w:t>
            </w:r>
          </w:p>
        </w:tc>
        <w:tc>
          <w:tcPr>
            <w:tcW w:w="1100" w:type="dxa"/>
          </w:tcPr>
          <w:p w14:paraId="6F0F49C8"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46.1</w:t>
            </w:r>
          </w:p>
        </w:tc>
        <w:tc>
          <w:tcPr>
            <w:tcW w:w="1101" w:type="dxa"/>
          </w:tcPr>
          <w:p w14:paraId="388E698E"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46</w:t>
            </w:r>
          </w:p>
        </w:tc>
        <w:tc>
          <w:tcPr>
            <w:tcW w:w="1101" w:type="dxa"/>
          </w:tcPr>
          <w:p w14:paraId="4A7435A4"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46.5</w:t>
            </w:r>
          </w:p>
        </w:tc>
        <w:tc>
          <w:tcPr>
            <w:tcW w:w="1101" w:type="dxa"/>
          </w:tcPr>
          <w:p w14:paraId="673AB23D"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46.2</w:t>
            </w:r>
          </w:p>
        </w:tc>
        <w:tc>
          <w:tcPr>
            <w:tcW w:w="1101" w:type="dxa"/>
          </w:tcPr>
          <w:p w14:paraId="51D4A9F2"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46.4</w:t>
            </w:r>
          </w:p>
        </w:tc>
      </w:tr>
      <w:tr w:rsidR="00AB35CA" w:rsidRPr="00D13ADF" w14:paraId="43072109"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29" w:type="dxa"/>
            <w:vMerge/>
          </w:tcPr>
          <w:p w14:paraId="20FB3609" w14:textId="77777777" w:rsidR="00AB35CA" w:rsidRPr="00D13ADF" w:rsidRDefault="00AB35CA" w:rsidP="00383188">
            <w:pPr>
              <w:pStyle w:val="a3"/>
              <w:rPr>
                <w:rFonts w:ascii="Arial" w:hAnsi="Arial" w:cs="Arial"/>
                <w:i w:val="0"/>
                <w:iCs w:val="0"/>
                <w:sz w:val="18"/>
                <w:szCs w:val="18"/>
              </w:rPr>
            </w:pPr>
          </w:p>
        </w:tc>
        <w:tc>
          <w:tcPr>
            <w:tcW w:w="993" w:type="dxa"/>
          </w:tcPr>
          <w:p w14:paraId="6054A8DF"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10</w:t>
            </w:r>
          </w:p>
        </w:tc>
        <w:tc>
          <w:tcPr>
            <w:tcW w:w="1100" w:type="dxa"/>
          </w:tcPr>
          <w:p w14:paraId="2ADF564B"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46.7</w:t>
            </w:r>
          </w:p>
        </w:tc>
        <w:tc>
          <w:tcPr>
            <w:tcW w:w="1101" w:type="dxa"/>
          </w:tcPr>
          <w:p w14:paraId="54FE4892"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46.5</w:t>
            </w:r>
          </w:p>
        </w:tc>
        <w:tc>
          <w:tcPr>
            <w:tcW w:w="1101" w:type="dxa"/>
          </w:tcPr>
          <w:p w14:paraId="3A32F443"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46.8</w:t>
            </w:r>
          </w:p>
        </w:tc>
        <w:tc>
          <w:tcPr>
            <w:tcW w:w="1101" w:type="dxa"/>
          </w:tcPr>
          <w:p w14:paraId="4FD18568"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46.7</w:t>
            </w:r>
          </w:p>
        </w:tc>
        <w:tc>
          <w:tcPr>
            <w:tcW w:w="1101" w:type="dxa"/>
          </w:tcPr>
          <w:p w14:paraId="33F7C32B"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47</w:t>
            </w:r>
          </w:p>
        </w:tc>
      </w:tr>
      <w:tr w:rsidR="00AB35CA" w:rsidRPr="00D13ADF" w14:paraId="10BBF27B"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038B3D00" w14:textId="77777777" w:rsidR="00AB35CA" w:rsidRPr="00D13ADF" w:rsidRDefault="00AB35CA" w:rsidP="00383188">
            <w:pPr>
              <w:pStyle w:val="a3"/>
              <w:rPr>
                <w:rFonts w:ascii="Arial" w:hAnsi="Arial" w:cs="Arial"/>
                <w:i w:val="0"/>
                <w:iCs w:val="0"/>
                <w:sz w:val="18"/>
                <w:szCs w:val="18"/>
              </w:rPr>
            </w:pPr>
            <w:r w:rsidRPr="00D13ADF">
              <w:rPr>
                <w:rFonts w:ascii="Arial" w:hAnsi="Arial" w:cs="Arial"/>
                <w:i w:val="0"/>
                <w:iCs w:val="0"/>
                <w:sz w:val="18"/>
                <w:szCs w:val="18"/>
              </w:rPr>
              <w:t>5</w:t>
            </w:r>
          </w:p>
        </w:tc>
        <w:tc>
          <w:tcPr>
            <w:tcW w:w="993" w:type="dxa"/>
          </w:tcPr>
          <w:p w14:paraId="0FAFDD9A"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3</w:t>
            </w:r>
          </w:p>
        </w:tc>
        <w:tc>
          <w:tcPr>
            <w:tcW w:w="1100" w:type="dxa"/>
          </w:tcPr>
          <w:p w14:paraId="68D5240D"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60</w:t>
            </w:r>
          </w:p>
        </w:tc>
        <w:tc>
          <w:tcPr>
            <w:tcW w:w="1101" w:type="dxa"/>
          </w:tcPr>
          <w:p w14:paraId="53D4EF06"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60</w:t>
            </w:r>
          </w:p>
        </w:tc>
        <w:tc>
          <w:tcPr>
            <w:tcW w:w="1101" w:type="dxa"/>
          </w:tcPr>
          <w:p w14:paraId="2AE28D07"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62</w:t>
            </w:r>
          </w:p>
        </w:tc>
        <w:tc>
          <w:tcPr>
            <w:tcW w:w="1101" w:type="dxa"/>
          </w:tcPr>
          <w:p w14:paraId="504902D5"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62</w:t>
            </w:r>
          </w:p>
        </w:tc>
        <w:tc>
          <w:tcPr>
            <w:tcW w:w="1101" w:type="dxa"/>
          </w:tcPr>
          <w:p w14:paraId="1BFE958D"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62</w:t>
            </w:r>
          </w:p>
        </w:tc>
      </w:tr>
      <w:tr w:rsidR="00AB35CA" w:rsidRPr="00D13ADF" w14:paraId="0C2FB8B2"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29" w:type="dxa"/>
            <w:vMerge/>
          </w:tcPr>
          <w:p w14:paraId="15520B43" w14:textId="77777777" w:rsidR="00AB35CA" w:rsidRPr="00D13ADF" w:rsidRDefault="00AB35CA" w:rsidP="00383188">
            <w:pPr>
              <w:pStyle w:val="a3"/>
              <w:rPr>
                <w:rFonts w:ascii="Arial" w:hAnsi="Arial" w:cs="Arial"/>
                <w:i w:val="0"/>
                <w:iCs w:val="0"/>
                <w:sz w:val="18"/>
                <w:szCs w:val="18"/>
              </w:rPr>
            </w:pPr>
          </w:p>
        </w:tc>
        <w:tc>
          <w:tcPr>
            <w:tcW w:w="993" w:type="dxa"/>
          </w:tcPr>
          <w:p w14:paraId="0786D41F"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5</w:t>
            </w:r>
          </w:p>
        </w:tc>
        <w:tc>
          <w:tcPr>
            <w:tcW w:w="1100" w:type="dxa"/>
          </w:tcPr>
          <w:p w14:paraId="5A846760"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66</w:t>
            </w:r>
          </w:p>
        </w:tc>
        <w:tc>
          <w:tcPr>
            <w:tcW w:w="1101" w:type="dxa"/>
          </w:tcPr>
          <w:p w14:paraId="247EBDF8"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66</w:t>
            </w:r>
          </w:p>
        </w:tc>
        <w:tc>
          <w:tcPr>
            <w:tcW w:w="1101" w:type="dxa"/>
          </w:tcPr>
          <w:p w14:paraId="2D4AA2BE"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66</w:t>
            </w:r>
          </w:p>
        </w:tc>
        <w:tc>
          <w:tcPr>
            <w:tcW w:w="1101" w:type="dxa"/>
          </w:tcPr>
          <w:p w14:paraId="23523016"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66</w:t>
            </w:r>
          </w:p>
        </w:tc>
        <w:tc>
          <w:tcPr>
            <w:tcW w:w="1101" w:type="dxa"/>
          </w:tcPr>
          <w:p w14:paraId="230B8666"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67</w:t>
            </w:r>
          </w:p>
        </w:tc>
      </w:tr>
      <w:tr w:rsidR="00AB35CA" w:rsidRPr="00D13ADF" w14:paraId="7C0BD5C8"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1129" w:type="dxa"/>
            <w:vMerge/>
          </w:tcPr>
          <w:p w14:paraId="1DCD3CA3" w14:textId="77777777" w:rsidR="00AB35CA" w:rsidRPr="00D13ADF" w:rsidRDefault="00AB35CA" w:rsidP="00383188">
            <w:pPr>
              <w:pStyle w:val="a3"/>
              <w:rPr>
                <w:rFonts w:ascii="Arial" w:hAnsi="Arial" w:cs="Arial"/>
                <w:i w:val="0"/>
                <w:iCs w:val="0"/>
                <w:sz w:val="18"/>
                <w:szCs w:val="18"/>
              </w:rPr>
            </w:pPr>
          </w:p>
        </w:tc>
        <w:tc>
          <w:tcPr>
            <w:tcW w:w="993" w:type="dxa"/>
          </w:tcPr>
          <w:p w14:paraId="659C06FD"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10</w:t>
            </w:r>
          </w:p>
        </w:tc>
        <w:tc>
          <w:tcPr>
            <w:tcW w:w="1100" w:type="dxa"/>
          </w:tcPr>
          <w:p w14:paraId="2DC50695"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67</w:t>
            </w:r>
          </w:p>
        </w:tc>
        <w:tc>
          <w:tcPr>
            <w:tcW w:w="1101" w:type="dxa"/>
          </w:tcPr>
          <w:p w14:paraId="7A9A4077"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67</w:t>
            </w:r>
          </w:p>
        </w:tc>
        <w:tc>
          <w:tcPr>
            <w:tcW w:w="1101" w:type="dxa"/>
          </w:tcPr>
          <w:p w14:paraId="0AA81A3B"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68</w:t>
            </w:r>
          </w:p>
        </w:tc>
        <w:tc>
          <w:tcPr>
            <w:tcW w:w="1101" w:type="dxa"/>
          </w:tcPr>
          <w:p w14:paraId="6E030CCB"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68</w:t>
            </w:r>
          </w:p>
        </w:tc>
        <w:tc>
          <w:tcPr>
            <w:tcW w:w="1101" w:type="dxa"/>
          </w:tcPr>
          <w:p w14:paraId="060EACE7"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69</w:t>
            </w:r>
          </w:p>
        </w:tc>
      </w:tr>
      <w:tr w:rsidR="00AB35CA" w:rsidRPr="00D13ADF" w14:paraId="77AE15FE"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6D155EE0" w14:textId="77777777" w:rsidR="00AB35CA" w:rsidRPr="00D13ADF" w:rsidRDefault="00AB35CA" w:rsidP="00383188">
            <w:pPr>
              <w:pStyle w:val="a3"/>
              <w:rPr>
                <w:rFonts w:ascii="Arial" w:hAnsi="Arial" w:cs="Arial"/>
                <w:i w:val="0"/>
                <w:iCs w:val="0"/>
                <w:sz w:val="18"/>
                <w:szCs w:val="18"/>
              </w:rPr>
            </w:pPr>
            <w:r w:rsidRPr="00D13ADF">
              <w:rPr>
                <w:rFonts w:ascii="Arial" w:hAnsi="Arial" w:cs="Arial"/>
                <w:i w:val="0"/>
                <w:iCs w:val="0"/>
                <w:sz w:val="18"/>
                <w:szCs w:val="18"/>
              </w:rPr>
              <w:t>10</w:t>
            </w:r>
          </w:p>
        </w:tc>
        <w:tc>
          <w:tcPr>
            <w:tcW w:w="993" w:type="dxa"/>
          </w:tcPr>
          <w:p w14:paraId="67E5B614"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3</w:t>
            </w:r>
          </w:p>
        </w:tc>
        <w:tc>
          <w:tcPr>
            <w:tcW w:w="1100" w:type="dxa"/>
          </w:tcPr>
          <w:p w14:paraId="7286FD19"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81</w:t>
            </w:r>
          </w:p>
        </w:tc>
        <w:tc>
          <w:tcPr>
            <w:tcW w:w="1101" w:type="dxa"/>
          </w:tcPr>
          <w:p w14:paraId="3FA88E22"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81</w:t>
            </w:r>
          </w:p>
        </w:tc>
        <w:tc>
          <w:tcPr>
            <w:tcW w:w="1101" w:type="dxa"/>
          </w:tcPr>
          <w:p w14:paraId="4061977A"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86</w:t>
            </w:r>
          </w:p>
        </w:tc>
        <w:tc>
          <w:tcPr>
            <w:tcW w:w="1101" w:type="dxa"/>
          </w:tcPr>
          <w:p w14:paraId="7AFCF716"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85</w:t>
            </w:r>
          </w:p>
        </w:tc>
        <w:tc>
          <w:tcPr>
            <w:tcW w:w="1101" w:type="dxa"/>
          </w:tcPr>
          <w:p w14:paraId="55A00A0A"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85</w:t>
            </w:r>
          </w:p>
        </w:tc>
      </w:tr>
      <w:tr w:rsidR="00AB35CA" w:rsidRPr="00D13ADF" w14:paraId="0B910AF0"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1129" w:type="dxa"/>
            <w:vMerge/>
          </w:tcPr>
          <w:p w14:paraId="6C8EB4D8" w14:textId="77777777" w:rsidR="00AB35CA" w:rsidRPr="00D13ADF" w:rsidRDefault="00AB35CA" w:rsidP="00383188">
            <w:pPr>
              <w:pStyle w:val="a3"/>
              <w:rPr>
                <w:rFonts w:ascii="Arial" w:hAnsi="Arial" w:cs="Arial"/>
                <w:i w:val="0"/>
                <w:iCs w:val="0"/>
                <w:sz w:val="18"/>
                <w:szCs w:val="18"/>
              </w:rPr>
            </w:pPr>
          </w:p>
        </w:tc>
        <w:tc>
          <w:tcPr>
            <w:tcW w:w="993" w:type="dxa"/>
          </w:tcPr>
          <w:p w14:paraId="39BCC12C"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5</w:t>
            </w:r>
          </w:p>
        </w:tc>
        <w:tc>
          <w:tcPr>
            <w:tcW w:w="1100" w:type="dxa"/>
          </w:tcPr>
          <w:p w14:paraId="194B94D2"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94</w:t>
            </w:r>
          </w:p>
        </w:tc>
        <w:tc>
          <w:tcPr>
            <w:tcW w:w="1101" w:type="dxa"/>
          </w:tcPr>
          <w:p w14:paraId="0398FBFB"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95</w:t>
            </w:r>
          </w:p>
        </w:tc>
        <w:tc>
          <w:tcPr>
            <w:tcW w:w="1101" w:type="dxa"/>
          </w:tcPr>
          <w:p w14:paraId="1F078ECC"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96</w:t>
            </w:r>
          </w:p>
        </w:tc>
        <w:tc>
          <w:tcPr>
            <w:tcW w:w="1101" w:type="dxa"/>
          </w:tcPr>
          <w:p w14:paraId="7FFDEDF0"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96</w:t>
            </w:r>
          </w:p>
        </w:tc>
        <w:tc>
          <w:tcPr>
            <w:tcW w:w="1101" w:type="dxa"/>
          </w:tcPr>
          <w:p w14:paraId="4B9E1B7B"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99</w:t>
            </w:r>
          </w:p>
        </w:tc>
      </w:tr>
      <w:tr w:rsidR="00AB35CA" w:rsidRPr="00D13ADF" w14:paraId="0E0F21F2"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29" w:type="dxa"/>
            <w:vMerge/>
          </w:tcPr>
          <w:p w14:paraId="565D5714" w14:textId="77777777" w:rsidR="00AB35CA" w:rsidRPr="00D13ADF" w:rsidRDefault="00AB35CA" w:rsidP="00383188">
            <w:pPr>
              <w:pStyle w:val="a3"/>
              <w:rPr>
                <w:rFonts w:ascii="Arial" w:hAnsi="Arial" w:cs="Arial"/>
                <w:i w:val="0"/>
                <w:iCs w:val="0"/>
                <w:sz w:val="18"/>
                <w:szCs w:val="18"/>
              </w:rPr>
            </w:pPr>
          </w:p>
        </w:tc>
        <w:tc>
          <w:tcPr>
            <w:tcW w:w="993" w:type="dxa"/>
          </w:tcPr>
          <w:p w14:paraId="55E27574"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10</w:t>
            </w:r>
          </w:p>
        </w:tc>
        <w:tc>
          <w:tcPr>
            <w:tcW w:w="1100" w:type="dxa"/>
          </w:tcPr>
          <w:p w14:paraId="6BC0BF26"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99</w:t>
            </w:r>
          </w:p>
        </w:tc>
        <w:tc>
          <w:tcPr>
            <w:tcW w:w="1101" w:type="dxa"/>
          </w:tcPr>
          <w:p w14:paraId="5C72171B"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99</w:t>
            </w:r>
          </w:p>
        </w:tc>
        <w:tc>
          <w:tcPr>
            <w:tcW w:w="1101" w:type="dxa"/>
          </w:tcPr>
          <w:p w14:paraId="1FED3BDB"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100</w:t>
            </w:r>
          </w:p>
        </w:tc>
        <w:tc>
          <w:tcPr>
            <w:tcW w:w="1101" w:type="dxa"/>
          </w:tcPr>
          <w:p w14:paraId="6B1DFA40"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100</w:t>
            </w:r>
          </w:p>
        </w:tc>
        <w:tc>
          <w:tcPr>
            <w:tcW w:w="1101" w:type="dxa"/>
          </w:tcPr>
          <w:p w14:paraId="78166434"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102</w:t>
            </w:r>
          </w:p>
        </w:tc>
      </w:tr>
      <w:tr w:rsidR="00AB35CA" w:rsidRPr="00D13ADF" w14:paraId="27FB5BC3"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7595E88C" w14:textId="77777777" w:rsidR="00AB35CA" w:rsidRPr="00D13ADF" w:rsidRDefault="00AB35CA" w:rsidP="00383188">
            <w:pPr>
              <w:pStyle w:val="a3"/>
              <w:rPr>
                <w:rFonts w:ascii="Arial" w:hAnsi="Arial" w:cs="Arial"/>
                <w:i w:val="0"/>
                <w:iCs w:val="0"/>
                <w:sz w:val="18"/>
                <w:szCs w:val="18"/>
              </w:rPr>
            </w:pPr>
            <w:r w:rsidRPr="00D13ADF">
              <w:rPr>
                <w:rFonts w:ascii="Arial" w:hAnsi="Arial" w:cs="Arial"/>
                <w:i w:val="0"/>
                <w:iCs w:val="0"/>
                <w:sz w:val="18"/>
                <w:szCs w:val="18"/>
              </w:rPr>
              <w:t>20</w:t>
            </w:r>
          </w:p>
        </w:tc>
        <w:tc>
          <w:tcPr>
            <w:tcW w:w="993" w:type="dxa"/>
          </w:tcPr>
          <w:p w14:paraId="13074670"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3</w:t>
            </w:r>
          </w:p>
        </w:tc>
        <w:tc>
          <w:tcPr>
            <w:tcW w:w="1100" w:type="dxa"/>
          </w:tcPr>
          <w:p w14:paraId="1925E8AB"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123</w:t>
            </w:r>
          </w:p>
        </w:tc>
        <w:tc>
          <w:tcPr>
            <w:tcW w:w="1101" w:type="dxa"/>
          </w:tcPr>
          <w:p w14:paraId="5E5BA184"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123</w:t>
            </w:r>
          </w:p>
        </w:tc>
        <w:tc>
          <w:tcPr>
            <w:tcW w:w="1101" w:type="dxa"/>
          </w:tcPr>
          <w:p w14:paraId="7C502409"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134</w:t>
            </w:r>
          </w:p>
        </w:tc>
        <w:tc>
          <w:tcPr>
            <w:tcW w:w="1101" w:type="dxa"/>
          </w:tcPr>
          <w:p w14:paraId="29835A5E"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133</w:t>
            </w:r>
          </w:p>
        </w:tc>
        <w:tc>
          <w:tcPr>
            <w:tcW w:w="1101" w:type="dxa"/>
          </w:tcPr>
          <w:p w14:paraId="2F2E8D9C"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133</w:t>
            </w:r>
          </w:p>
        </w:tc>
      </w:tr>
      <w:tr w:rsidR="00AB35CA" w:rsidRPr="00D13ADF" w14:paraId="172763E7"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29" w:type="dxa"/>
            <w:vMerge/>
          </w:tcPr>
          <w:p w14:paraId="70FC0341" w14:textId="77777777" w:rsidR="00AB35CA" w:rsidRPr="00D13ADF" w:rsidRDefault="00AB35CA" w:rsidP="00383188">
            <w:pPr>
              <w:pStyle w:val="a3"/>
              <w:rPr>
                <w:rFonts w:ascii="Arial" w:hAnsi="Arial" w:cs="Arial"/>
                <w:i w:val="0"/>
                <w:iCs w:val="0"/>
                <w:sz w:val="18"/>
                <w:szCs w:val="18"/>
              </w:rPr>
            </w:pPr>
          </w:p>
        </w:tc>
        <w:tc>
          <w:tcPr>
            <w:tcW w:w="993" w:type="dxa"/>
          </w:tcPr>
          <w:p w14:paraId="0F15D664"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5</w:t>
            </w:r>
          </w:p>
        </w:tc>
        <w:tc>
          <w:tcPr>
            <w:tcW w:w="1100" w:type="dxa"/>
          </w:tcPr>
          <w:p w14:paraId="53CE84E2"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153</w:t>
            </w:r>
          </w:p>
        </w:tc>
        <w:tc>
          <w:tcPr>
            <w:tcW w:w="1101" w:type="dxa"/>
          </w:tcPr>
          <w:p w14:paraId="34CCA1AD"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150</w:t>
            </w:r>
          </w:p>
        </w:tc>
        <w:tc>
          <w:tcPr>
            <w:tcW w:w="1101" w:type="dxa"/>
          </w:tcPr>
          <w:p w14:paraId="29633FF1"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155</w:t>
            </w:r>
          </w:p>
        </w:tc>
        <w:tc>
          <w:tcPr>
            <w:tcW w:w="1101" w:type="dxa"/>
          </w:tcPr>
          <w:p w14:paraId="5F98CF13"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155</w:t>
            </w:r>
          </w:p>
        </w:tc>
        <w:tc>
          <w:tcPr>
            <w:tcW w:w="1101" w:type="dxa"/>
          </w:tcPr>
          <w:p w14:paraId="044CF388" w14:textId="77777777" w:rsidR="00AB35CA" w:rsidRPr="00D13ADF"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13ADF">
              <w:rPr>
                <w:rFonts w:ascii="Arial" w:hAnsi="Arial" w:cs="Arial"/>
                <w:sz w:val="18"/>
                <w:szCs w:val="18"/>
              </w:rPr>
              <w:t>159</w:t>
            </w:r>
          </w:p>
        </w:tc>
      </w:tr>
      <w:tr w:rsidR="00AB35CA" w:rsidRPr="00D13ADF" w14:paraId="31B849ED"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1129" w:type="dxa"/>
            <w:vMerge/>
          </w:tcPr>
          <w:p w14:paraId="5D3050EF" w14:textId="77777777" w:rsidR="00AB35CA" w:rsidRPr="00D13ADF" w:rsidRDefault="00AB35CA" w:rsidP="00383188">
            <w:pPr>
              <w:pStyle w:val="a3"/>
              <w:rPr>
                <w:rFonts w:ascii="Arial" w:hAnsi="Arial" w:cs="Arial"/>
                <w:i w:val="0"/>
                <w:iCs w:val="0"/>
                <w:sz w:val="18"/>
                <w:szCs w:val="18"/>
              </w:rPr>
            </w:pPr>
          </w:p>
        </w:tc>
        <w:tc>
          <w:tcPr>
            <w:tcW w:w="993" w:type="dxa"/>
          </w:tcPr>
          <w:p w14:paraId="219DCD9F"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10</w:t>
            </w:r>
          </w:p>
        </w:tc>
        <w:tc>
          <w:tcPr>
            <w:tcW w:w="1100" w:type="dxa"/>
          </w:tcPr>
          <w:p w14:paraId="3DE61CB6"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164</w:t>
            </w:r>
          </w:p>
        </w:tc>
        <w:tc>
          <w:tcPr>
            <w:tcW w:w="1101" w:type="dxa"/>
          </w:tcPr>
          <w:p w14:paraId="3FE844B0"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160</w:t>
            </w:r>
          </w:p>
        </w:tc>
        <w:tc>
          <w:tcPr>
            <w:tcW w:w="1101" w:type="dxa"/>
          </w:tcPr>
          <w:p w14:paraId="4C9FF438"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165</w:t>
            </w:r>
          </w:p>
        </w:tc>
        <w:tc>
          <w:tcPr>
            <w:tcW w:w="1101" w:type="dxa"/>
          </w:tcPr>
          <w:p w14:paraId="2F68F1D8"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164</w:t>
            </w:r>
          </w:p>
        </w:tc>
        <w:tc>
          <w:tcPr>
            <w:tcW w:w="1101" w:type="dxa"/>
          </w:tcPr>
          <w:p w14:paraId="6812BBB7" w14:textId="77777777" w:rsidR="00AB35CA" w:rsidRPr="00D13ADF"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13ADF">
              <w:rPr>
                <w:rFonts w:ascii="Arial" w:hAnsi="Arial" w:cs="Arial"/>
                <w:sz w:val="18"/>
                <w:szCs w:val="18"/>
              </w:rPr>
              <w:t>167</w:t>
            </w:r>
          </w:p>
        </w:tc>
      </w:tr>
    </w:tbl>
    <w:p w14:paraId="05F8D8E6" w14:textId="5D8957B2" w:rsidR="00AB35CA" w:rsidRPr="00DA325E" w:rsidRDefault="003A4C02" w:rsidP="00AB35CA">
      <w:pPr>
        <w:pStyle w:val="2"/>
        <w:spacing w:before="360"/>
      </w:pPr>
      <w:r>
        <w:t>S3.</w:t>
      </w:r>
      <w:r w:rsidR="00AB35CA" w:rsidRPr="00DA325E">
        <w:t>3. PM</w:t>
      </w:r>
      <w:r w:rsidR="00AB35CA" w:rsidRPr="00DA325E">
        <w:rPr>
          <w:vertAlign w:val="subscript"/>
        </w:rPr>
        <w:t>10</w:t>
      </w:r>
      <w:r w:rsidR="00AB35CA" w:rsidRPr="00DA325E">
        <w:t xml:space="preserve"> Levels by Car Ratio</w:t>
      </w:r>
    </w:p>
    <w:p w14:paraId="36A5B431" w14:textId="725D48E8" w:rsidR="00AB35CA" w:rsidRPr="00DA325E" w:rsidRDefault="004F336D" w:rsidP="00AB35CA">
      <w:r>
        <w:t>We</w:t>
      </w:r>
      <w:r w:rsidR="00AB35CA" w:rsidRPr="00DA325E">
        <w:t xml:space="preserve"> investigated how PM</w:t>
      </w:r>
      <w:r w:rsidR="00AB35CA" w:rsidRPr="00DA325E">
        <w:rPr>
          <w:vertAlign w:val="subscript"/>
        </w:rPr>
        <w:t>10</w:t>
      </w:r>
      <w:r w:rsidR="00AB35CA" w:rsidRPr="00DA325E">
        <w:t xml:space="preserve"> can be sensitive to changes in car sampling (see</w:t>
      </w:r>
      <w:r w:rsidR="00AB35CA">
        <w:t xml:space="preserve"> </w:t>
      </w:r>
      <w:r w:rsidR="00AB35CA">
        <w:fldChar w:fldCharType="begin"/>
      </w:r>
      <w:r w:rsidR="00AB35CA">
        <w:instrText xml:space="preserve"> REF _Ref87976264 \h </w:instrText>
      </w:r>
      <w:r w:rsidR="00AB35CA">
        <w:fldChar w:fldCharType="separate"/>
      </w:r>
      <w:r w:rsidR="000C69CF">
        <w:t xml:space="preserve">Figure </w:t>
      </w:r>
      <w:r w:rsidR="000C69CF">
        <w:rPr>
          <w:noProof/>
        </w:rPr>
        <w:t>2</w:t>
      </w:r>
      <w:r w:rsidR="00AB35CA">
        <w:fldChar w:fldCharType="end"/>
      </w:r>
      <w:r w:rsidR="00AB35CA" w:rsidRPr="00DA325E">
        <w:t xml:space="preserve">). Resident vehicles were not included in this experiment as short-term journeys from the resident vehicles hardly contributed emission levels to the result. To summarise, car ratios of 0%, 2.5%, 5%, 10%, </w:t>
      </w:r>
      <w:r w:rsidR="00AB35CA" w:rsidRPr="00DA325E">
        <w:lastRenderedPageBreak/>
        <w:t>and 20% mean sample rates of traffic counts by each minute were taken from the traffic monitoring statistics.</w:t>
      </w:r>
    </w:p>
    <w:p w14:paraId="0DFE7DF7" w14:textId="77777777" w:rsidR="00AB35CA" w:rsidRPr="00DA325E" w:rsidRDefault="00AB35CA" w:rsidP="00AB35CA">
      <w:r w:rsidRPr="00DA325E">
        <w:t>In the 0% run, assuming no other vehicles, the roadside PM</w:t>
      </w:r>
      <w:r w:rsidRPr="00DA325E">
        <w:rPr>
          <w:vertAlign w:val="subscript"/>
        </w:rPr>
        <w:t>10</w:t>
      </w:r>
      <w:r w:rsidRPr="00DA325E">
        <w:t xml:space="preserve"> ranged between 47-50µg/m</w:t>
      </w:r>
      <w:r w:rsidRPr="00DA325E">
        <w:rPr>
          <w:vertAlign w:val="superscript"/>
        </w:rPr>
        <w:t>3</w:t>
      </w:r>
      <w:r w:rsidRPr="00DA325E">
        <w:t xml:space="preserve"> (which is equal to the background level), which was at least 10µg/m</w:t>
      </w:r>
      <w:r w:rsidRPr="00DA325E">
        <w:rPr>
          <w:vertAlign w:val="superscript"/>
        </w:rPr>
        <w:t>3</w:t>
      </w:r>
      <w:r w:rsidRPr="00DA325E">
        <w:t xml:space="preserve"> lower than the concentrations from other ratios. However, different sample sizes merely showed a small difference. For example, a 10% sample in </w:t>
      </w:r>
      <w:proofErr w:type="spellStart"/>
      <w:r w:rsidRPr="00DA325E">
        <w:t>Jongno</w:t>
      </w:r>
      <w:proofErr w:type="spellEnd"/>
      <w:r w:rsidRPr="00DA325E">
        <w:t xml:space="preserve"> only contributed 1.8µg/m</w:t>
      </w:r>
      <w:r w:rsidRPr="00DA325E">
        <w:rPr>
          <w:vertAlign w:val="superscript"/>
        </w:rPr>
        <w:t>3</w:t>
      </w:r>
      <w:r w:rsidRPr="00DA325E">
        <w:t xml:space="preserve"> more than that of 2.5%.</w:t>
      </w:r>
    </w:p>
    <w:p w14:paraId="77332F1D" w14:textId="77777777" w:rsidR="00AB35CA" w:rsidRPr="00DA325E" w:rsidRDefault="00AB35CA" w:rsidP="00AB35CA">
      <w:pPr>
        <w:rPr>
          <w:rFonts w:eastAsia="Times New Roman"/>
          <w:color w:val="000000"/>
          <w:sz w:val="18"/>
          <w:szCs w:val="18"/>
        </w:rPr>
      </w:pPr>
      <w:r w:rsidRPr="00DA325E">
        <w:t xml:space="preserve">Surprisingly, all roads showed less pollution in the 20% sample because a massive number of vehicles failed to enter the study area. The queues were particularly long in </w:t>
      </w:r>
      <w:proofErr w:type="spellStart"/>
      <w:r w:rsidRPr="00DA325E">
        <w:t>Samil</w:t>
      </w:r>
      <w:proofErr w:type="spellEnd"/>
      <w:r w:rsidRPr="00DA325E">
        <w:t xml:space="preserve"> and </w:t>
      </w:r>
      <w:proofErr w:type="spellStart"/>
      <w:r w:rsidRPr="00DA325E">
        <w:t>Yulgok</w:t>
      </w:r>
      <w:proofErr w:type="spellEnd"/>
      <w:r w:rsidRPr="00DA325E">
        <w:t xml:space="preserve"> roads because </w:t>
      </w:r>
      <w:proofErr w:type="spellStart"/>
      <w:r w:rsidRPr="00DA325E">
        <w:t>Samil</w:t>
      </w:r>
      <w:proofErr w:type="spellEnd"/>
      <w:r w:rsidRPr="00DA325E">
        <w:t xml:space="preserve"> had fewer traffic signals at the entrance of the road which enabled vehicles to accelerate up to the core area with a few ticks but soon met several junctions, which can be depicted as a bottleneck effect; </w:t>
      </w:r>
      <w:proofErr w:type="spellStart"/>
      <w:r w:rsidRPr="00DA325E">
        <w:t>Yulgok</w:t>
      </w:r>
      <w:proofErr w:type="spellEnd"/>
      <w:r w:rsidRPr="00DA325E">
        <w:t xml:space="preserve"> has a roundabout that reduces the speed.</w:t>
      </w:r>
    </w:p>
    <w:p w14:paraId="01A36932" w14:textId="2E0B6B45" w:rsidR="00AB35CA" w:rsidRDefault="00AB35CA" w:rsidP="00AB35CA">
      <w:pPr>
        <w:pStyle w:val="CapTable"/>
      </w:pPr>
      <w:r>
        <w:t xml:space="preserve">Table </w:t>
      </w:r>
      <w:r w:rsidR="00122950">
        <w:fldChar w:fldCharType="begin"/>
      </w:r>
      <w:r w:rsidR="00122950">
        <w:instrText xml:space="preserve"> SEQ Table \* ARABIC </w:instrText>
      </w:r>
      <w:r w:rsidR="00122950">
        <w:fldChar w:fldCharType="separate"/>
      </w:r>
      <w:r w:rsidR="00122950">
        <w:rPr>
          <w:noProof/>
        </w:rPr>
        <w:t>4</w:t>
      </w:r>
      <w:r w:rsidR="00122950">
        <w:fldChar w:fldCharType="end"/>
      </w:r>
      <w:r>
        <w:t xml:space="preserve"> </w:t>
      </w:r>
      <w:r w:rsidRPr="00DA325E">
        <w:rPr>
          <w:rFonts w:eastAsia="Times New Roman"/>
          <w:color w:val="000000"/>
          <w:sz w:val="18"/>
          <w:szCs w:val="18"/>
        </w:rPr>
        <w:t xml:space="preserve">Car </w:t>
      </w:r>
      <w:r w:rsidRPr="00DA325E">
        <w:rPr>
          <w:sz w:val="18"/>
          <w:szCs w:val="18"/>
        </w:rPr>
        <w:t>r</w:t>
      </w:r>
      <w:r w:rsidRPr="00DA325E">
        <w:rPr>
          <w:rFonts w:eastAsia="Times New Roman"/>
          <w:color w:val="000000"/>
          <w:sz w:val="18"/>
          <w:szCs w:val="18"/>
        </w:rPr>
        <w:t>atio and PM</w:t>
      </w:r>
      <w:r w:rsidRPr="00DA325E">
        <w:rPr>
          <w:rFonts w:eastAsia="Times New Roman"/>
          <w:color w:val="000000"/>
          <w:sz w:val="18"/>
          <w:szCs w:val="18"/>
          <w:vertAlign w:val="subscript"/>
        </w:rPr>
        <w:t>10</w:t>
      </w:r>
      <w:r w:rsidRPr="00DA325E">
        <w:rPr>
          <w:rFonts w:eastAsia="Times New Roman"/>
          <w:color w:val="000000"/>
          <w:sz w:val="18"/>
          <w:szCs w:val="18"/>
        </w:rPr>
        <w:t xml:space="preserve"> concentration</w:t>
      </w:r>
      <w:r>
        <w:rPr>
          <w:rFonts w:eastAsia="Times New Roman"/>
          <w:color w:val="000000"/>
          <w:sz w:val="18"/>
          <w:szCs w:val="18"/>
        </w:rPr>
        <w:t xml:space="preserve"> </w:t>
      </w:r>
      <w:r w:rsidRPr="00DB5E09">
        <w:rPr>
          <w:rFonts w:eastAsia="Times New Roman"/>
          <w:color w:val="000000"/>
          <w:sz w:val="18"/>
          <w:szCs w:val="18"/>
        </w:rPr>
        <w:t>(µg/m</w:t>
      </w:r>
      <w:r w:rsidRPr="00DB5E09">
        <w:rPr>
          <w:rFonts w:eastAsia="Times New Roman"/>
          <w:color w:val="000000"/>
          <w:sz w:val="18"/>
          <w:szCs w:val="18"/>
          <w:vertAlign w:val="superscript"/>
        </w:rPr>
        <w:t>3</w:t>
      </w:r>
      <w:r w:rsidRPr="00DB5E09">
        <w:rPr>
          <w:rFonts w:eastAsia="Times New Roman"/>
          <w:color w:val="000000"/>
          <w:sz w:val="18"/>
          <w:szCs w:val="18"/>
        </w:rPr>
        <w:t>)</w:t>
      </w:r>
    </w:p>
    <w:tbl>
      <w:tblPr>
        <w:tblStyle w:val="5"/>
        <w:tblW w:w="0" w:type="auto"/>
        <w:jc w:val="center"/>
        <w:tblLook w:val="04A0" w:firstRow="1" w:lastRow="0" w:firstColumn="1" w:lastColumn="0" w:noHBand="0" w:noVBand="1"/>
      </w:tblPr>
      <w:tblGrid>
        <w:gridCol w:w="637"/>
        <w:gridCol w:w="807"/>
        <w:gridCol w:w="777"/>
        <w:gridCol w:w="757"/>
        <w:gridCol w:w="667"/>
        <w:gridCol w:w="637"/>
      </w:tblGrid>
      <w:tr w:rsidR="00AB35CA" w:rsidRPr="00DB5E09" w14:paraId="0DD8AE82" w14:textId="77777777" w:rsidTr="00383188">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0" w:type="auto"/>
          </w:tcPr>
          <w:p w14:paraId="750747CD" w14:textId="77777777" w:rsidR="00AB35CA" w:rsidRPr="00DB5E09" w:rsidRDefault="00AB35CA" w:rsidP="00383188">
            <w:pPr>
              <w:pStyle w:val="a3"/>
              <w:rPr>
                <w:rFonts w:ascii="Arial" w:hAnsi="Arial" w:cs="Arial"/>
                <w:i w:val="0"/>
                <w:iCs w:val="0"/>
                <w:sz w:val="18"/>
                <w:szCs w:val="18"/>
              </w:rPr>
            </w:pPr>
            <w:r w:rsidRPr="00DB5E09">
              <w:rPr>
                <w:rFonts w:ascii="Arial" w:hAnsi="Arial" w:cs="Arial"/>
                <w:i w:val="0"/>
                <w:iCs w:val="0"/>
                <w:sz w:val="18"/>
                <w:szCs w:val="18"/>
              </w:rPr>
              <w:t>Ratio</w:t>
            </w:r>
          </w:p>
        </w:tc>
        <w:tc>
          <w:tcPr>
            <w:tcW w:w="0" w:type="auto"/>
          </w:tcPr>
          <w:p w14:paraId="335A7CDC" w14:textId="77777777" w:rsidR="00AB35CA" w:rsidRPr="00DB5E09"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iCs w:val="0"/>
                <w:sz w:val="18"/>
                <w:szCs w:val="18"/>
              </w:rPr>
            </w:pPr>
            <w:proofErr w:type="spellStart"/>
            <w:r w:rsidRPr="00DB5E09">
              <w:rPr>
                <w:rFonts w:ascii="Arial" w:hAnsi="Arial" w:cs="Arial"/>
                <w:i w:val="0"/>
                <w:iCs w:val="0"/>
                <w:sz w:val="18"/>
                <w:szCs w:val="18"/>
              </w:rPr>
              <w:t>Jongno</w:t>
            </w:r>
            <w:proofErr w:type="spellEnd"/>
          </w:p>
        </w:tc>
        <w:tc>
          <w:tcPr>
            <w:tcW w:w="0" w:type="auto"/>
          </w:tcPr>
          <w:p w14:paraId="3174CCD4" w14:textId="77777777" w:rsidR="00AB35CA" w:rsidRPr="00DB5E09"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iCs w:val="0"/>
                <w:sz w:val="18"/>
                <w:szCs w:val="18"/>
              </w:rPr>
            </w:pPr>
            <w:r w:rsidRPr="00DB5E09">
              <w:rPr>
                <w:rFonts w:ascii="Arial" w:hAnsi="Arial" w:cs="Arial"/>
                <w:i w:val="0"/>
                <w:iCs w:val="0"/>
                <w:sz w:val="18"/>
                <w:szCs w:val="18"/>
              </w:rPr>
              <w:t>Sejong</w:t>
            </w:r>
          </w:p>
        </w:tc>
        <w:tc>
          <w:tcPr>
            <w:tcW w:w="0" w:type="auto"/>
          </w:tcPr>
          <w:p w14:paraId="68E2B0BD" w14:textId="77777777" w:rsidR="00AB35CA" w:rsidRPr="00DB5E09"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iCs w:val="0"/>
                <w:sz w:val="18"/>
                <w:szCs w:val="18"/>
              </w:rPr>
            </w:pPr>
            <w:proofErr w:type="spellStart"/>
            <w:r w:rsidRPr="00DB5E09">
              <w:rPr>
                <w:rFonts w:ascii="Arial" w:hAnsi="Arial" w:cs="Arial"/>
                <w:i w:val="0"/>
                <w:iCs w:val="0"/>
                <w:sz w:val="18"/>
                <w:szCs w:val="18"/>
              </w:rPr>
              <w:t>Yulgok</w:t>
            </w:r>
            <w:proofErr w:type="spellEnd"/>
          </w:p>
        </w:tc>
        <w:tc>
          <w:tcPr>
            <w:tcW w:w="0" w:type="auto"/>
          </w:tcPr>
          <w:p w14:paraId="5BA326B0" w14:textId="77777777" w:rsidR="00AB35CA" w:rsidRPr="00DB5E09"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iCs w:val="0"/>
                <w:sz w:val="18"/>
                <w:szCs w:val="18"/>
              </w:rPr>
            </w:pPr>
            <w:proofErr w:type="spellStart"/>
            <w:r w:rsidRPr="00DB5E09">
              <w:rPr>
                <w:rFonts w:ascii="Arial" w:hAnsi="Arial" w:cs="Arial"/>
                <w:i w:val="0"/>
                <w:iCs w:val="0"/>
                <w:sz w:val="18"/>
                <w:szCs w:val="18"/>
              </w:rPr>
              <w:t>Samil</w:t>
            </w:r>
            <w:proofErr w:type="spellEnd"/>
          </w:p>
        </w:tc>
        <w:tc>
          <w:tcPr>
            <w:tcW w:w="0" w:type="auto"/>
          </w:tcPr>
          <w:p w14:paraId="1D101A96" w14:textId="77777777" w:rsidR="00AB35CA" w:rsidRPr="00DB5E09" w:rsidRDefault="00AB35CA" w:rsidP="00383188">
            <w:pPr>
              <w:pStyle w:val="a3"/>
              <w:cnfStyle w:val="100000000000" w:firstRow="1" w:lastRow="0" w:firstColumn="0" w:lastColumn="0" w:oddVBand="0" w:evenVBand="0" w:oddHBand="0" w:evenHBand="0" w:firstRowFirstColumn="0" w:firstRowLastColumn="0" w:lastRowFirstColumn="0" w:lastRowLastColumn="0"/>
              <w:rPr>
                <w:rFonts w:ascii="Arial" w:hAnsi="Arial" w:cs="Arial"/>
                <w:i w:val="0"/>
                <w:iCs w:val="0"/>
                <w:sz w:val="18"/>
                <w:szCs w:val="18"/>
              </w:rPr>
            </w:pPr>
            <w:proofErr w:type="spellStart"/>
            <w:r w:rsidRPr="00DB5E09">
              <w:rPr>
                <w:rFonts w:ascii="Arial" w:hAnsi="Arial" w:cs="Arial"/>
                <w:i w:val="0"/>
                <w:iCs w:val="0"/>
                <w:sz w:val="18"/>
                <w:szCs w:val="18"/>
              </w:rPr>
              <w:t>Pirun</w:t>
            </w:r>
            <w:proofErr w:type="spellEnd"/>
          </w:p>
        </w:tc>
      </w:tr>
      <w:tr w:rsidR="00AB35CA" w:rsidRPr="00DB5E09" w14:paraId="6BF3DFD4" w14:textId="77777777" w:rsidTr="0038318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4CAB65AD" w14:textId="77777777" w:rsidR="00AB35CA" w:rsidRPr="00DB5E09" w:rsidRDefault="00AB35CA" w:rsidP="00383188">
            <w:pPr>
              <w:pStyle w:val="a3"/>
              <w:rPr>
                <w:rFonts w:ascii="Arial" w:hAnsi="Arial" w:cs="Arial"/>
                <w:i w:val="0"/>
                <w:iCs w:val="0"/>
                <w:sz w:val="18"/>
                <w:szCs w:val="18"/>
              </w:rPr>
            </w:pPr>
            <w:r w:rsidRPr="00DB5E09">
              <w:rPr>
                <w:rFonts w:ascii="Arial" w:hAnsi="Arial" w:cs="Arial"/>
                <w:i w:val="0"/>
                <w:iCs w:val="0"/>
                <w:sz w:val="18"/>
                <w:szCs w:val="18"/>
              </w:rPr>
              <w:t>0%</w:t>
            </w:r>
          </w:p>
        </w:tc>
        <w:tc>
          <w:tcPr>
            <w:tcW w:w="0" w:type="auto"/>
          </w:tcPr>
          <w:p w14:paraId="66687D61" w14:textId="77777777" w:rsidR="00AB35CA" w:rsidRPr="00DB5E09"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B5E09">
              <w:rPr>
                <w:rFonts w:ascii="Arial" w:hAnsi="Arial" w:cs="Arial"/>
                <w:sz w:val="18"/>
                <w:szCs w:val="18"/>
              </w:rPr>
              <w:t>50.5</w:t>
            </w:r>
          </w:p>
        </w:tc>
        <w:tc>
          <w:tcPr>
            <w:tcW w:w="0" w:type="auto"/>
          </w:tcPr>
          <w:p w14:paraId="519EE2C8" w14:textId="77777777" w:rsidR="00AB35CA" w:rsidRPr="00DB5E09"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B5E09">
              <w:rPr>
                <w:rFonts w:ascii="Arial" w:hAnsi="Arial" w:cs="Arial"/>
                <w:sz w:val="18"/>
                <w:szCs w:val="18"/>
              </w:rPr>
              <w:t>49.5</w:t>
            </w:r>
          </w:p>
        </w:tc>
        <w:tc>
          <w:tcPr>
            <w:tcW w:w="0" w:type="auto"/>
          </w:tcPr>
          <w:p w14:paraId="576EE5C0" w14:textId="77777777" w:rsidR="00AB35CA" w:rsidRPr="00DB5E09"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B5E09">
              <w:rPr>
                <w:rFonts w:ascii="Arial" w:hAnsi="Arial" w:cs="Arial"/>
                <w:sz w:val="18"/>
                <w:szCs w:val="18"/>
              </w:rPr>
              <w:t>48.0</w:t>
            </w:r>
          </w:p>
        </w:tc>
        <w:tc>
          <w:tcPr>
            <w:tcW w:w="0" w:type="auto"/>
          </w:tcPr>
          <w:p w14:paraId="5470E172" w14:textId="77777777" w:rsidR="00AB35CA" w:rsidRPr="00DB5E09"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B5E09">
              <w:rPr>
                <w:rFonts w:ascii="Arial" w:hAnsi="Arial" w:cs="Arial"/>
                <w:sz w:val="18"/>
                <w:szCs w:val="18"/>
              </w:rPr>
              <w:t>50.2</w:t>
            </w:r>
          </w:p>
        </w:tc>
        <w:tc>
          <w:tcPr>
            <w:tcW w:w="0" w:type="auto"/>
          </w:tcPr>
          <w:p w14:paraId="0985C56F" w14:textId="77777777" w:rsidR="00AB35CA" w:rsidRPr="00DB5E09"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B5E09">
              <w:rPr>
                <w:rFonts w:ascii="Arial" w:hAnsi="Arial" w:cs="Arial"/>
                <w:sz w:val="18"/>
                <w:szCs w:val="18"/>
              </w:rPr>
              <w:t>47.8</w:t>
            </w:r>
          </w:p>
        </w:tc>
      </w:tr>
      <w:tr w:rsidR="00AB35CA" w:rsidRPr="00DB5E09" w14:paraId="385FD048" w14:textId="77777777" w:rsidTr="00383188">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05DEC42D" w14:textId="77777777" w:rsidR="00AB35CA" w:rsidRPr="00DB5E09" w:rsidRDefault="00AB35CA" w:rsidP="00383188">
            <w:pPr>
              <w:pStyle w:val="a3"/>
              <w:rPr>
                <w:rFonts w:ascii="Arial" w:hAnsi="Arial" w:cs="Arial"/>
                <w:i w:val="0"/>
                <w:iCs w:val="0"/>
                <w:sz w:val="18"/>
                <w:szCs w:val="18"/>
              </w:rPr>
            </w:pPr>
            <w:r w:rsidRPr="00DB5E09">
              <w:rPr>
                <w:rFonts w:ascii="Arial" w:hAnsi="Arial" w:cs="Arial"/>
                <w:i w:val="0"/>
                <w:iCs w:val="0"/>
                <w:sz w:val="18"/>
                <w:szCs w:val="18"/>
              </w:rPr>
              <w:t>2.5%</w:t>
            </w:r>
          </w:p>
        </w:tc>
        <w:tc>
          <w:tcPr>
            <w:tcW w:w="0" w:type="auto"/>
          </w:tcPr>
          <w:p w14:paraId="4E18A513" w14:textId="77777777" w:rsidR="00AB35CA" w:rsidRPr="00DB5E09"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B5E09">
              <w:rPr>
                <w:rFonts w:ascii="Arial" w:hAnsi="Arial" w:cs="Arial"/>
                <w:sz w:val="18"/>
                <w:szCs w:val="18"/>
              </w:rPr>
              <w:t>59.5</w:t>
            </w:r>
          </w:p>
        </w:tc>
        <w:tc>
          <w:tcPr>
            <w:tcW w:w="0" w:type="auto"/>
          </w:tcPr>
          <w:p w14:paraId="2281A29F" w14:textId="77777777" w:rsidR="00AB35CA" w:rsidRPr="00DB5E09"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B5E09">
              <w:rPr>
                <w:rFonts w:ascii="Arial" w:hAnsi="Arial" w:cs="Arial"/>
                <w:sz w:val="18"/>
                <w:szCs w:val="18"/>
              </w:rPr>
              <w:t>60.0</w:t>
            </w:r>
          </w:p>
        </w:tc>
        <w:tc>
          <w:tcPr>
            <w:tcW w:w="0" w:type="auto"/>
          </w:tcPr>
          <w:p w14:paraId="624863A2" w14:textId="77777777" w:rsidR="00AB35CA" w:rsidRPr="00DB5E09"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B5E09">
              <w:rPr>
                <w:rFonts w:ascii="Arial" w:hAnsi="Arial" w:cs="Arial"/>
                <w:sz w:val="18"/>
                <w:szCs w:val="18"/>
              </w:rPr>
              <w:t>60.3</w:t>
            </w:r>
          </w:p>
        </w:tc>
        <w:tc>
          <w:tcPr>
            <w:tcW w:w="0" w:type="auto"/>
          </w:tcPr>
          <w:p w14:paraId="0E232EB2" w14:textId="77777777" w:rsidR="00AB35CA" w:rsidRPr="00DB5E09"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B5E09">
              <w:rPr>
                <w:rFonts w:ascii="Arial" w:hAnsi="Arial" w:cs="Arial"/>
                <w:sz w:val="18"/>
                <w:szCs w:val="18"/>
              </w:rPr>
              <w:t>60.9</w:t>
            </w:r>
          </w:p>
        </w:tc>
        <w:tc>
          <w:tcPr>
            <w:tcW w:w="0" w:type="auto"/>
          </w:tcPr>
          <w:p w14:paraId="76C32B44" w14:textId="77777777" w:rsidR="00AB35CA" w:rsidRPr="00DB5E09"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B5E09">
              <w:rPr>
                <w:rFonts w:ascii="Arial" w:hAnsi="Arial" w:cs="Arial"/>
                <w:sz w:val="18"/>
                <w:szCs w:val="18"/>
              </w:rPr>
              <w:t>61.4</w:t>
            </w:r>
          </w:p>
        </w:tc>
      </w:tr>
      <w:tr w:rsidR="00AB35CA" w:rsidRPr="00DB5E09" w14:paraId="1E43340E" w14:textId="77777777" w:rsidTr="0038318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4EC6284E" w14:textId="77777777" w:rsidR="00AB35CA" w:rsidRPr="00DB5E09" w:rsidRDefault="00AB35CA" w:rsidP="00383188">
            <w:pPr>
              <w:pStyle w:val="a3"/>
              <w:rPr>
                <w:rFonts w:ascii="Arial" w:hAnsi="Arial" w:cs="Arial"/>
                <w:i w:val="0"/>
                <w:iCs w:val="0"/>
                <w:sz w:val="18"/>
                <w:szCs w:val="18"/>
              </w:rPr>
            </w:pPr>
            <w:r w:rsidRPr="00DB5E09">
              <w:rPr>
                <w:rFonts w:ascii="Arial" w:hAnsi="Arial" w:cs="Arial"/>
                <w:i w:val="0"/>
                <w:iCs w:val="0"/>
                <w:sz w:val="18"/>
                <w:szCs w:val="18"/>
              </w:rPr>
              <w:t>5%</w:t>
            </w:r>
          </w:p>
        </w:tc>
        <w:tc>
          <w:tcPr>
            <w:tcW w:w="0" w:type="auto"/>
          </w:tcPr>
          <w:p w14:paraId="2305237C" w14:textId="77777777" w:rsidR="00AB35CA" w:rsidRPr="00DB5E09"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B5E09">
              <w:rPr>
                <w:rFonts w:ascii="Arial" w:hAnsi="Arial" w:cs="Arial"/>
                <w:sz w:val="18"/>
                <w:szCs w:val="18"/>
              </w:rPr>
              <w:t>61.9</w:t>
            </w:r>
          </w:p>
        </w:tc>
        <w:tc>
          <w:tcPr>
            <w:tcW w:w="0" w:type="auto"/>
          </w:tcPr>
          <w:p w14:paraId="172F1C26" w14:textId="77777777" w:rsidR="00AB35CA" w:rsidRPr="00DB5E09"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B5E09">
              <w:rPr>
                <w:rFonts w:ascii="Arial" w:hAnsi="Arial" w:cs="Arial"/>
                <w:sz w:val="18"/>
                <w:szCs w:val="18"/>
              </w:rPr>
              <w:t>61.6</w:t>
            </w:r>
          </w:p>
        </w:tc>
        <w:tc>
          <w:tcPr>
            <w:tcW w:w="0" w:type="auto"/>
          </w:tcPr>
          <w:p w14:paraId="055797F4" w14:textId="77777777" w:rsidR="00AB35CA" w:rsidRPr="00DB5E09"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B5E09">
              <w:rPr>
                <w:rFonts w:ascii="Arial" w:hAnsi="Arial" w:cs="Arial"/>
                <w:sz w:val="18"/>
                <w:szCs w:val="18"/>
              </w:rPr>
              <w:t>62.7</w:t>
            </w:r>
          </w:p>
        </w:tc>
        <w:tc>
          <w:tcPr>
            <w:tcW w:w="0" w:type="auto"/>
          </w:tcPr>
          <w:p w14:paraId="0C6D1D52" w14:textId="77777777" w:rsidR="00AB35CA" w:rsidRPr="00DB5E09"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B5E09">
              <w:rPr>
                <w:rFonts w:ascii="Arial" w:hAnsi="Arial" w:cs="Arial"/>
                <w:sz w:val="18"/>
                <w:szCs w:val="18"/>
              </w:rPr>
              <w:t>64.2</w:t>
            </w:r>
          </w:p>
        </w:tc>
        <w:tc>
          <w:tcPr>
            <w:tcW w:w="0" w:type="auto"/>
          </w:tcPr>
          <w:p w14:paraId="510A96AC" w14:textId="77777777" w:rsidR="00AB35CA" w:rsidRPr="00DB5E09"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B5E09">
              <w:rPr>
                <w:rFonts w:ascii="Arial" w:hAnsi="Arial" w:cs="Arial"/>
                <w:sz w:val="18"/>
                <w:szCs w:val="18"/>
              </w:rPr>
              <w:t>64.2</w:t>
            </w:r>
          </w:p>
        </w:tc>
      </w:tr>
      <w:tr w:rsidR="00AB35CA" w:rsidRPr="00DB5E09" w14:paraId="765594CD" w14:textId="77777777" w:rsidTr="00383188">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1330C253" w14:textId="77777777" w:rsidR="00AB35CA" w:rsidRPr="00DB5E09" w:rsidRDefault="00AB35CA" w:rsidP="00383188">
            <w:pPr>
              <w:pStyle w:val="a3"/>
              <w:rPr>
                <w:rFonts w:ascii="Arial" w:hAnsi="Arial" w:cs="Arial"/>
                <w:i w:val="0"/>
                <w:iCs w:val="0"/>
                <w:sz w:val="18"/>
                <w:szCs w:val="18"/>
              </w:rPr>
            </w:pPr>
            <w:r w:rsidRPr="00DB5E09">
              <w:rPr>
                <w:rFonts w:ascii="Arial" w:hAnsi="Arial" w:cs="Arial"/>
                <w:i w:val="0"/>
                <w:iCs w:val="0"/>
                <w:sz w:val="18"/>
                <w:szCs w:val="18"/>
              </w:rPr>
              <w:t>10%</w:t>
            </w:r>
          </w:p>
        </w:tc>
        <w:tc>
          <w:tcPr>
            <w:tcW w:w="0" w:type="auto"/>
          </w:tcPr>
          <w:p w14:paraId="509B9755" w14:textId="77777777" w:rsidR="00AB35CA" w:rsidRPr="00DB5E09"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B5E09">
              <w:rPr>
                <w:rFonts w:ascii="Arial" w:hAnsi="Arial" w:cs="Arial"/>
                <w:sz w:val="18"/>
                <w:szCs w:val="18"/>
              </w:rPr>
              <w:t>62.3</w:t>
            </w:r>
          </w:p>
        </w:tc>
        <w:tc>
          <w:tcPr>
            <w:tcW w:w="0" w:type="auto"/>
          </w:tcPr>
          <w:p w14:paraId="7C098605" w14:textId="77777777" w:rsidR="00AB35CA" w:rsidRPr="00DB5E09"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B5E09">
              <w:rPr>
                <w:rFonts w:ascii="Arial" w:hAnsi="Arial" w:cs="Arial"/>
                <w:sz w:val="18"/>
                <w:szCs w:val="18"/>
              </w:rPr>
              <w:t>61.8</w:t>
            </w:r>
          </w:p>
        </w:tc>
        <w:tc>
          <w:tcPr>
            <w:tcW w:w="0" w:type="auto"/>
          </w:tcPr>
          <w:p w14:paraId="14676E79" w14:textId="77777777" w:rsidR="00AB35CA" w:rsidRPr="00DB5E09"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B5E09">
              <w:rPr>
                <w:rFonts w:ascii="Arial" w:hAnsi="Arial" w:cs="Arial"/>
                <w:sz w:val="18"/>
                <w:szCs w:val="18"/>
              </w:rPr>
              <w:t>63.4</w:t>
            </w:r>
          </w:p>
        </w:tc>
        <w:tc>
          <w:tcPr>
            <w:tcW w:w="0" w:type="auto"/>
          </w:tcPr>
          <w:p w14:paraId="5F05C6C9" w14:textId="77777777" w:rsidR="00AB35CA" w:rsidRPr="00DB5E09"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B5E09">
              <w:rPr>
                <w:rFonts w:ascii="Arial" w:hAnsi="Arial" w:cs="Arial"/>
                <w:sz w:val="18"/>
                <w:szCs w:val="18"/>
              </w:rPr>
              <w:t>64.4</w:t>
            </w:r>
          </w:p>
        </w:tc>
        <w:tc>
          <w:tcPr>
            <w:tcW w:w="0" w:type="auto"/>
          </w:tcPr>
          <w:p w14:paraId="7BA7FB03" w14:textId="77777777" w:rsidR="00AB35CA" w:rsidRPr="00DB5E09" w:rsidRDefault="00AB35CA" w:rsidP="00383188">
            <w:pPr>
              <w:pStyle w:val="a3"/>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B5E09">
              <w:rPr>
                <w:rFonts w:ascii="Arial" w:hAnsi="Arial" w:cs="Arial"/>
                <w:sz w:val="18"/>
                <w:szCs w:val="18"/>
              </w:rPr>
              <w:t>64.4</w:t>
            </w:r>
          </w:p>
        </w:tc>
      </w:tr>
      <w:tr w:rsidR="00AB35CA" w:rsidRPr="00DB5E09" w14:paraId="15E2F9A1" w14:textId="77777777" w:rsidTr="0038318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4C3A8045" w14:textId="77777777" w:rsidR="00AB35CA" w:rsidRPr="00DB5E09" w:rsidRDefault="00AB35CA" w:rsidP="00383188">
            <w:pPr>
              <w:pStyle w:val="a3"/>
              <w:rPr>
                <w:rFonts w:ascii="Arial" w:hAnsi="Arial" w:cs="Arial"/>
                <w:i w:val="0"/>
                <w:iCs w:val="0"/>
                <w:sz w:val="18"/>
                <w:szCs w:val="18"/>
              </w:rPr>
            </w:pPr>
            <w:r w:rsidRPr="00DB5E09">
              <w:rPr>
                <w:rFonts w:ascii="Arial" w:hAnsi="Arial" w:cs="Arial"/>
                <w:i w:val="0"/>
                <w:iCs w:val="0"/>
                <w:sz w:val="18"/>
                <w:szCs w:val="18"/>
              </w:rPr>
              <w:t>20%</w:t>
            </w:r>
          </w:p>
        </w:tc>
        <w:tc>
          <w:tcPr>
            <w:tcW w:w="0" w:type="auto"/>
          </w:tcPr>
          <w:p w14:paraId="7B57C462" w14:textId="77777777" w:rsidR="00AB35CA" w:rsidRPr="00DB5E09"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B5E09">
              <w:rPr>
                <w:rFonts w:ascii="Arial" w:hAnsi="Arial" w:cs="Arial"/>
                <w:sz w:val="18"/>
                <w:szCs w:val="18"/>
              </w:rPr>
              <w:t>60.8</w:t>
            </w:r>
          </w:p>
        </w:tc>
        <w:tc>
          <w:tcPr>
            <w:tcW w:w="0" w:type="auto"/>
          </w:tcPr>
          <w:p w14:paraId="7115E453" w14:textId="77777777" w:rsidR="00AB35CA" w:rsidRPr="00DB5E09"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B5E09">
              <w:rPr>
                <w:rFonts w:ascii="Arial" w:hAnsi="Arial" w:cs="Arial"/>
                <w:sz w:val="18"/>
                <w:szCs w:val="18"/>
              </w:rPr>
              <w:t>61.5</w:t>
            </w:r>
          </w:p>
        </w:tc>
        <w:tc>
          <w:tcPr>
            <w:tcW w:w="0" w:type="auto"/>
          </w:tcPr>
          <w:p w14:paraId="6FE546C0" w14:textId="77777777" w:rsidR="00AB35CA" w:rsidRPr="00DB5E09"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B5E09">
              <w:rPr>
                <w:rFonts w:ascii="Arial" w:hAnsi="Arial" w:cs="Arial"/>
                <w:sz w:val="18"/>
                <w:szCs w:val="18"/>
              </w:rPr>
              <w:t>63.6</w:t>
            </w:r>
          </w:p>
        </w:tc>
        <w:tc>
          <w:tcPr>
            <w:tcW w:w="0" w:type="auto"/>
          </w:tcPr>
          <w:p w14:paraId="49D824AB" w14:textId="77777777" w:rsidR="00AB35CA" w:rsidRPr="00DB5E09"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B5E09">
              <w:rPr>
                <w:rFonts w:ascii="Arial" w:hAnsi="Arial" w:cs="Arial"/>
                <w:sz w:val="18"/>
                <w:szCs w:val="18"/>
              </w:rPr>
              <w:t>64.0</w:t>
            </w:r>
          </w:p>
        </w:tc>
        <w:tc>
          <w:tcPr>
            <w:tcW w:w="0" w:type="auto"/>
          </w:tcPr>
          <w:p w14:paraId="040383C6" w14:textId="77777777" w:rsidR="00AB35CA" w:rsidRPr="00DB5E09" w:rsidRDefault="00AB35CA" w:rsidP="00383188">
            <w:pPr>
              <w:pStyle w:val="a3"/>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B5E09">
              <w:rPr>
                <w:rFonts w:ascii="Arial" w:hAnsi="Arial" w:cs="Arial"/>
                <w:sz w:val="18"/>
                <w:szCs w:val="18"/>
              </w:rPr>
              <w:t>64.0</w:t>
            </w:r>
          </w:p>
        </w:tc>
      </w:tr>
    </w:tbl>
    <w:p w14:paraId="3F8F5FE4" w14:textId="77777777" w:rsidR="00AB35CA" w:rsidRPr="00DA325E" w:rsidRDefault="00AB35CA" w:rsidP="00AB35CA"/>
    <w:p w14:paraId="7A5E95D3" w14:textId="77777777" w:rsidR="00AB35CA" w:rsidRDefault="00AB35CA" w:rsidP="00AB35CA">
      <w:pPr>
        <w:keepNext/>
        <w:spacing w:after="0"/>
        <w:jc w:val="center"/>
      </w:pPr>
      <w:r>
        <w:rPr>
          <w:noProof/>
        </w:rPr>
        <w:drawing>
          <wp:inline distT="0" distB="0" distL="0" distR="0" wp14:anchorId="57AB3FF4" wp14:editId="5FC14982">
            <wp:extent cx="3960000" cy="4519565"/>
            <wp:effectExtent l="0" t="0" r="2540" b="0"/>
            <wp:docPr id="17" name="그림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60000" cy="4519565"/>
                    </a:xfrm>
                    <a:prstGeom prst="rect">
                      <a:avLst/>
                    </a:prstGeom>
                  </pic:spPr>
                </pic:pic>
              </a:graphicData>
            </a:graphic>
          </wp:inline>
        </w:drawing>
      </w:r>
    </w:p>
    <w:p w14:paraId="19A6C45A" w14:textId="224A7425" w:rsidR="00AB35CA" w:rsidRDefault="00AB35CA" w:rsidP="00AB35CA">
      <w:pPr>
        <w:pStyle w:val="CapFigure"/>
      </w:pPr>
      <w:bookmarkStart w:id="5" w:name="_Ref87976264"/>
      <w:r>
        <w:t xml:space="preserve">Figure </w:t>
      </w:r>
      <w:r>
        <w:fldChar w:fldCharType="begin"/>
      </w:r>
      <w:r>
        <w:instrText xml:space="preserve"> SEQ Figure \* ARABIC </w:instrText>
      </w:r>
      <w:r>
        <w:fldChar w:fldCharType="separate"/>
      </w:r>
      <w:r w:rsidR="000C69CF">
        <w:rPr>
          <w:noProof/>
        </w:rPr>
        <w:t>2</w:t>
      </w:r>
      <w:r>
        <w:fldChar w:fldCharType="end"/>
      </w:r>
      <w:bookmarkEnd w:id="5"/>
      <w:r>
        <w:t xml:space="preserve"> </w:t>
      </w:r>
      <w:r w:rsidRPr="00DA325E">
        <w:t>PM</w:t>
      </w:r>
      <w:r w:rsidRPr="00DA325E">
        <w:rPr>
          <w:vertAlign w:val="subscript"/>
        </w:rPr>
        <w:t>10</w:t>
      </w:r>
      <w:r w:rsidRPr="00DA325E">
        <w:t xml:space="preserve"> levels by car ratios of 0%, 2.5%, 5%, 10%, and 20%. The average values (smooth curve) of PM</w:t>
      </w:r>
      <w:r w:rsidRPr="00DA325E">
        <w:rPr>
          <w:vertAlign w:val="subscript"/>
        </w:rPr>
        <w:t>10</w:t>
      </w:r>
      <w:r w:rsidRPr="00DA325E">
        <w:t xml:space="preserve"> are </w:t>
      </w:r>
      <w:r w:rsidRPr="00DA325E">
        <w:lastRenderedPageBreak/>
        <w:t>similar across roads but was different between 0% (no extra cars in the CBD) and the rest of the samples.</w:t>
      </w:r>
    </w:p>
    <w:p w14:paraId="2DC77E8C" w14:textId="18B77DC6" w:rsidR="00AB35CA" w:rsidRPr="00DA325E" w:rsidRDefault="003A4C02" w:rsidP="00AB35CA">
      <w:pPr>
        <w:pStyle w:val="2"/>
        <w:spacing w:before="360"/>
      </w:pPr>
      <w:r>
        <w:t>S3.</w:t>
      </w:r>
      <w:r w:rsidR="00AB35CA" w:rsidRPr="00DA325E">
        <w:t>4. Health Loss</w:t>
      </w:r>
    </w:p>
    <w:p w14:paraId="594E9022" w14:textId="77777777" w:rsidR="00AB35CA" w:rsidRPr="00DA325E" w:rsidRDefault="00AB35CA" w:rsidP="00AB35CA">
      <w:r w:rsidRPr="00DA325E">
        <w:t>This section investigated the health risk of subway commuters and resident drivers who are sensitive to the health loss parameters. Here, individuals only lose health when PM</w:t>
      </w:r>
      <w:r w:rsidRPr="00DA325E">
        <w:rPr>
          <w:vertAlign w:val="subscript"/>
        </w:rPr>
        <w:t>10</w:t>
      </w:r>
      <w:r w:rsidRPr="00DA325E">
        <w:t xml:space="preserve"> exceeds 100µg/</w:t>
      </w:r>
      <w:proofErr w:type="gramStart"/>
      <w:r w:rsidRPr="00DA325E">
        <w:t>m</w:t>
      </w:r>
      <w:r w:rsidRPr="00DA325E">
        <w:rPr>
          <w:vertAlign w:val="superscript"/>
        </w:rPr>
        <w:t>3</w:t>
      </w:r>
      <w:r w:rsidRPr="00DA325E">
        <w:t>, and</w:t>
      </w:r>
      <w:proofErr w:type="gramEnd"/>
      <w:r w:rsidRPr="00DA325E">
        <w:t xml:space="preserve"> contribute to the population at risk when one’s health status falls below 100. Output A of each figure resulted from allowing extra inbound traffic in the CBD, whereas output B of each figure resulted from no other traffic than the resident vehicles.</w:t>
      </w:r>
    </w:p>
    <w:p w14:paraId="35FC48EF" w14:textId="62FB5D05" w:rsidR="00AB35CA" w:rsidRPr="00DA325E" w:rsidRDefault="00AB35CA" w:rsidP="00AB35CA">
      <w:r w:rsidRPr="00DA325E">
        <w:t>For subway commuters, the population at risk appeared on January 20th-22nd, late February, early March, and late March (see</w:t>
      </w:r>
      <w:r>
        <w:t xml:space="preserve"> </w:t>
      </w:r>
      <w:r>
        <w:fldChar w:fldCharType="begin"/>
      </w:r>
      <w:r>
        <w:instrText xml:space="preserve"> REF _Ref88025822 \h </w:instrText>
      </w:r>
      <w:r>
        <w:fldChar w:fldCharType="separate"/>
      </w:r>
      <w:r w:rsidR="000C69CF">
        <w:t xml:space="preserve">Figure </w:t>
      </w:r>
      <w:r w:rsidR="000C69CF">
        <w:rPr>
          <w:noProof/>
        </w:rPr>
        <w:t>3</w:t>
      </w:r>
      <w:r>
        <w:fldChar w:fldCharType="end"/>
      </w:r>
      <w:r w:rsidRPr="00DA325E">
        <w:t xml:space="preserve">). The maximum risk rate was 10% in </w:t>
      </w:r>
      <w:r w:rsidRPr="00DA325E">
        <w:rPr>
          <w:i/>
        </w:rPr>
        <w:t>0.03</w:t>
      </w:r>
      <w:r w:rsidRPr="00DA325E">
        <w:t xml:space="preserve"> and proportionately increased to 30% in </w:t>
      </w:r>
      <w:r w:rsidRPr="00DA325E">
        <w:rPr>
          <w:i/>
        </w:rPr>
        <w:t>0.1</w:t>
      </w:r>
      <w:r w:rsidRPr="00DA325E">
        <w:t xml:space="preserve">, but suddenly skyrocketed to 100% over </w:t>
      </w:r>
      <w:r w:rsidRPr="00DA325E">
        <w:rPr>
          <w:i/>
        </w:rPr>
        <w:t>0.15</w:t>
      </w:r>
      <w:r w:rsidRPr="00DA325E">
        <w:t>. Although a lot of uncertainty from other parameters has contributed towards the outcomes, the tipping point of the health loss parameter was somewhere between 0.1 and 0.15. Several oscillations were also discovered during the extreme PM</w:t>
      </w:r>
      <w:r w:rsidRPr="00DA325E">
        <w:rPr>
          <w:vertAlign w:val="subscript"/>
        </w:rPr>
        <w:t>10</w:t>
      </w:r>
      <w:r w:rsidRPr="00DA325E">
        <w:t xml:space="preserve"> events. This was because subway commuters have different commute hours that led them to be exposed to ambient PM</w:t>
      </w:r>
      <w:r w:rsidRPr="00DA325E">
        <w:rPr>
          <w:vertAlign w:val="subscript"/>
        </w:rPr>
        <w:t>10</w:t>
      </w:r>
      <w:r w:rsidRPr="00DA325E">
        <w:t>, and since health recovery activates when the individual arrives at home or the workplace, the risk rate oscillates frequently.</w:t>
      </w:r>
    </w:p>
    <w:p w14:paraId="2A86D7D6" w14:textId="77777777" w:rsidR="00AB35CA" w:rsidRPr="00DA325E" w:rsidRDefault="00AB35CA" w:rsidP="00AB35CA">
      <w:r w:rsidRPr="00DA325E">
        <w:t xml:space="preserve">With a car-free experiment (output B), the results did not affect the health risks of subway commuters.  This is because the trajectories of the commuters between stations and office locations were mostly distant from the road. However, the sensitivity between health loss parameters was comparable to the previous experiment: health risk proportionately rose until the parameter reached </w:t>
      </w:r>
      <w:r w:rsidRPr="00DA325E">
        <w:rPr>
          <w:i/>
        </w:rPr>
        <w:t>0.1</w:t>
      </w:r>
      <w:r w:rsidRPr="00DA325E">
        <w:t xml:space="preserve"> but a sudden upsurge appeared when the parameter was over </w:t>
      </w:r>
      <w:r w:rsidRPr="00DA325E">
        <w:rPr>
          <w:i/>
        </w:rPr>
        <w:t>0.15</w:t>
      </w:r>
      <w:r w:rsidRPr="00DA325E">
        <w:t>.</w:t>
      </w:r>
    </w:p>
    <w:p w14:paraId="1212EC82" w14:textId="77777777" w:rsidR="00AB35CA" w:rsidRDefault="00AB35CA" w:rsidP="00AB35CA">
      <w:pPr>
        <w:keepNext/>
        <w:spacing w:after="0"/>
      </w:pPr>
      <w:r>
        <w:rPr>
          <w:noProof/>
        </w:rPr>
        <w:drawing>
          <wp:inline distT="0" distB="0" distL="0" distR="0" wp14:anchorId="152DE036" wp14:editId="1BFF453F">
            <wp:extent cx="5723589" cy="2863873"/>
            <wp:effectExtent l="0" t="0" r="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3589" cy="2863873"/>
                    </a:xfrm>
                    <a:prstGeom prst="rect">
                      <a:avLst/>
                    </a:prstGeom>
                  </pic:spPr>
                </pic:pic>
              </a:graphicData>
            </a:graphic>
          </wp:inline>
        </w:drawing>
      </w:r>
    </w:p>
    <w:p w14:paraId="7B0800CE" w14:textId="43FA292D" w:rsidR="00AB35CA" w:rsidRPr="00DA325E" w:rsidRDefault="00AB35CA" w:rsidP="00AB35CA">
      <w:pPr>
        <w:pStyle w:val="CapFigure"/>
      </w:pPr>
      <w:bookmarkStart w:id="6" w:name="_Ref88025822"/>
      <w:r>
        <w:t xml:space="preserve">Figure </w:t>
      </w:r>
      <w:r>
        <w:fldChar w:fldCharType="begin"/>
      </w:r>
      <w:r>
        <w:instrText xml:space="preserve"> SEQ Figure \* ARABIC </w:instrText>
      </w:r>
      <w:r>
        <w:fldChar w:fldCharType="separate"/>
      </w:r>
      <w:r w:rsidR="000C69CF">
        <w:rPr>
          <w:noProof/>
        </w:rPr>
        <w:t>3</w:t>
      </w:r>
      <w:r>
        <w:fldChar w:fldCharType="end"/>
      </w:r>
      <w:bookmarkEnd w:id="6"/>
      <w:r>
        <w:t xml:space="preserve"> </w:t>
      </w:r>
      <w:r w:rsidRPr="00DA325E">
        <w:t>Temporal change of risk rates for subway commuters (% of those with health under 100) with inbound cars (left), and without inbound cars (right)</w:t>
      </w:r>
    </w:p>
    <w:p w14:paraId="7D13C6E8" w14:textId="77777777" w:rsidR="00AB35CA" w:rsidRPr="00DA325E" w:rsidRDefault="00AB35CA" w:rsidP="00AB35CA">
      <w:r w:rsidRPr="00DA325E">
        <w:t>Compared to subway commuters, resident drivers experienced fewer occurrences of health risk, but higher surges in extreme PM</w:t>
      </w:r>
      <w:r w:rsidRPr="00DA325E">
        <w:rPr>
          <w:vertAlign w:val="subscript"/>
        </w:rPr>
        <w:t>10</w:t>
      </w:r>
      <w:r w:rsidRPr="00DA325E">
        <w:t xml:space="preserve"> episodes particularly over the parameter value of </w:t>
      </w:r>
      <w:r w:rsidRPr="00DA325E">
        <w:rPr>
          <w:i/>
        </w:rPr>
        <w:t>0.15</w:t>
      </w:r>
      <w:r w:rsidRPr="00DA325E">
        <w:t xml:space="preserve"> (see </w:t>
      </w:r>
      <w:r w:rsidRPr="00DA325E">
        <w:lastRenderedPageBreak/>
        <w:t xml:space="preserve">Figure 20 A). Throughout the whole period, the health risk of resident drivers emerged during January 22nd, February 12th, March 8th, and March 24-25th, where the majority was at risk at the last peak. The prominent difference by the health-loss adjustment was very clear at the first peak where it started from less than a per cent of risk at </w:t>
      </w:r>
      <w:r w:rsidRPr="00DA325E">
        <w:rPr>
          <w:i/>
        </w:rPr>
        <w:t>0.03</w:t>
      </w:r>
      <w:r w:rsidRPr="00DA325E">
        <w:t xml:space="preserve">, then rose to 2.5% and 6% in 0.05 and 0.1, then surged to 50% and 71% on 0.15 and </w:t>
      </w:r>
      <w:r w:rsidRPr="00DA325E">
        <w:rPr>
          <w:i/>
        </w:rPr>
        <w:t>0.2</w:t>
      </w:r>
      <w:r w:rsidRPr="00DA325E">
        <w:t xml:space="preserve">. In line with the subway commuters, a tipping point was also seen between </w:t>
      </w:r>
      <w:r w:rsidRPr="00DA325E">
        <w:rPr>
          <w:i/>
        </w:rPr>
        <w:t>0.1</w:t>
      </w:r>
      <w:r w:rsidRPr="00DA325E">
        <w:t xml:space="preserve"> and </w:t>
      </w:r>
      <w:r w:rsidRPr="00DA325E">
        <w:rPr>
          <w:i/>
        </w:rPr>
        <w:t>0.15</w:t>
      </w:r>
      <w:r w:rsidRPr="00DA325E">
        <w:t xml:space="preserve">. </w:t>
      </w:r>
    </w:p>
    <w:p w14:paraId="7AC2BE05" w14:textId="22469DE8" w:rsidR="00AB35CA" w:rsidRPr="00DA325E" w:rsidRDefault="00AB35CA" w:rsidP="00AB35CA">
      <w:r w:rsidRPr="00DA325E">
        <w:t xml:space="preserve">However, the first surge that happened in </w:t>
      </w:r>
      <w:r w:rsidRPr="00DA325E">
        <w:rPr>
          <w:i/>
        </w:rPr>
        <w:t>0.15</w:t>
      </w:r>
      <w:r w:rsidRPr="00DA325E">
        <w:t xml:space="preserve"> and </w:t>
      </w:r>
      <w:r w:rsidRPr="00DA325E">
        <w:rPr>
          <w:i/>
        </w:rPr>
        <w:t>0.2</w:t>
      </w:r>
      <w:r w:rsidRPr="00DA325E">
        <w:t xml:space="preserve"> experiments significantly reduced to 15% and 18% in a car-free condition (see </w:t>
      </w:r>
      <w:r>
        <w:fldChar w:fldCharType="begin"/>
      </w:r>
      <w:r>
        <w:instrText xml:space="preserve"> REF _Ref88055784 \h </w:instrText>
      </w:r>
      <w:r>
        <w:fldChar w:fldCharType="separate"/>
      </w:r>
      <w:r w:rsidR="000C69CF">
        <w:t xml:space="preserve">Figure </w:t>
      </w:r>
      <w:r w:rsidR="000C69CF">
        <w:rPr>
          <w:noProof/>
        </w:rPr>
        <w:t>4</w:t>
      </w:r>
      <w:r>
        <w:fldChar w:fldCharType="end"/>
      </w:r>
      <w:r w:rsidRPr="00DA325E">
        <w:t xml:space="preserve">B). The other parameters only showed a less than 2% difference. This implies that the health risk of the drivers was not only sensitive to the health-loss parameters but also was affected by the emissions generated by non-resident traffic. </w:t>
      </w:r>
    </w:p>
    <w:p w14:paraId="1C00BCE1" w14:textId="77777777" w:rsidR="00AB35CA" w:rsidRDefault="00AB35CA" w:rsidP="00AB35CA">
      <w:pPr>
        <w:keepNext/>
        <w:spacing w:after="0"/>
      </w:pPr>
      <w:r w:rsidRPr="00DA325E">
        <w:t xml:space="preserve"> </w:t>
      </w:r>
      <w:r>
        <w:rPr>
          <w:noProof/>
        </w:rPr>
        <w:drawing>
          <wp:inline distT="0" distB="0" distL="0" distR="0" wp14:anchorId="2B103C42" wp14:editId="28E47690">
            <wp:extent cx="5731510" cy="2870200"/>
            <wp:effectExtent l="0" t="0" r="2540" b="6350"/>
            <wp:docPr id="35" name="Picture 3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14:paraId="635ACF57" w14:textId="1FC5D2B9" w:rsidR="00AB35CA" w:rsidRPr="00DA325E" w:rsidRDefault="00AB35CA" w:rsidP="00AB35CA">
      <w:pPr>
        <w:pStyle w:val="CapFigure"/>
      </w:pPr>
      <w:bookmarkStart w:id="7" w:name="_Ref88055784"/>
      <w:r>
        <w:t xml:space="preserve">Figure </w:t>
      </w:r>
      <w:r>
        <w:fldChar w:fldCharType="begin"/>
      </w:r>
      <w:r>
        <w:instrText xml:space="preserve"> SEQ Figure \* ARABIC </w:instrText>
      </w:r>
      <w:r>
        <w:fldChar w:fldCharType="separate"/>
      </w:r>
      <w:r w:rsidR="000C69CF">
        <w:rPr>
          <w:noProof/>
        </w:rPr>
        <w:t>4</w:t>
      </w:r>
      <w:r>
        <w:fldChar w:fldCharType="end"/>
      </w:r>
      <w:bookmarkEnd w:id="7"/>
      <w:r>
        <w:t xml:space="preserve"> </w:t>
      </w:r>
      <w:bookmarkStart w:id="8" w:name="_heading=h.i17xr6" w:colFirst="0" w:colLast="0"/>
      <w:bookmarkEnd w:id="8"/>
      <w:r w:rsidRPr="00DA325E">
        <w:t>Temporal change of risk rates for resident drivers (% of those with health under 100) with inbound cars (left) and without inbound cars (right)</w:t>
      </w:r>
    </w:p>
    <w:p w14:paraId="2DD12103" w14:textId="77777777" w:rsidR="00AB35CA" w:rsidRPr="00DA325E" w:rsidRDefault="00AB35CA" w:rsidP="00AB35CA">
      <w:pPr>
        <w:spacing w:before="240"/>
      </w:pPr>
      <w:r w:rsidRPr="00DA325E">
        <w:t>The difference in health risk can differ by the time the individual has spent outdoors when the ambient PM</w:t>
      </w:r>
      <w:r w:rsidRPr="00DA325E">
        <w:rPr>
          <w:vertAlign w:val="subscript"/>
        </w:rPr>
        <w:t>10</w:t>
      </w:r>
      <w:r w:rsidRPr="00DA325E">
        <w:t xml:space="preserve"> is over the threshold of 100µg/m</w:t>
      </w:r>
      <w:r w:rsidRPr="00DA325E">
        <w:rPr>
          <w:vertAlign w:val="superscript"/>
        </w:rPr>
        <w:t>3</w:t>
      </w:r>
      <w:r w:rsidRPr="00DA325E">
        <w:t>, and how quickly that person recovered health. Even if 30% of subway commuters have experienced health risks, the short walking distance allowed them to recover promptly. By contrast, although drivers had fewer emergences of health risk, traffic congestion together with high background pollution had rapidly deteriorated the driver’s health, especially on extremely polluted days.</w:t>
      </w:r>
    </w:p>
    <w:p w14:paraId="4AEC32DA" w14:textId="1E0EE980" w:rsidR="00AB35CA" w:rsidRPr="00DA325E" w:rsidRDefault="00AB35CA" w:rsidP="00AB35CA">
      <w:pPr>
        <w:spacing w:before="240"/>
      </w:pPr>
      <w:r w:rsidRPr="00DA325E">
        <w:t xml:space="preserve">This study chose one subway commuter and one driver to understand how the nominal health changed over time (see </w:t>
      </w:r>
      <w:r>
        <w:fldChar w:fldCharType="begin"/>
      </w:r>
      <w:r>
        <w:instrText xml:space="preserve"> REF _Ref88055813 \h </w:instrText>
      </w:r>
      <w:r>
        <w:fldChar w:fldCharType="separate"/>
      </w:r>
      <w:r w:rsidR="000C69CF">
        <w:t xml:space="preserve">Figure </w:t>
      </w:r>
      <w:r w:rsidR="000C69CF">
        <w:rPr>
          <w:noProof/>
        </w:rPr>
        <w:t>5</w:t>
      </w:r>
      <w:r>
        <w:fldChar w:fldCharType="end"/>
      </w:r>
      <w:r w:rsidRPr="00DA325E">
        <w:t>A). The light shaded colours shown in the background is the health status by each minute and the lines of turquoise and red are the moving averages. The health status of a subway commuter lost health earlier than the driver under the same condition. The driver might seem healthier than the pedestrian because the driver was never exposed to ambient PM</w:t>
      </w:r>
      <w:r w:rsidRPr="00DA325E">
        <w:rPr>
          <w:vertAlign w:val="subscript"/>
        </w:rPr>
        <w:t>10</w:t>
      </w:r>
      <w:r w:rsidRPr="00DA325E">
        <w:t xml:space="preserve"> which prevented multiple threats of major PM</w:t>
      </w:r>
      <w:r w:rsidRPr="00DA325E">
        <w:rPr>
          <w:vertAlign w:val="subscript"/>
        </w:rPr>
        <w:t>10</w:t>
      </w:r>
      <w:r w:rsidRPr="00DA325E">
        <w:t xml:space="preserve"> episodes. In </w:t>
      </w:r>
      <w:r>
        <w:fldChar w:fldCharType="begin"/>
      </w:r>
      <w:r>
        <w:instrText xml:space="preserve"> REF _Ref88055813 \h </w:instrText>
      </w:r>
      <w:r>
        <w:fldChar w:fldCharType="separate"/>
      </w:r>
      <w:r w:rsidR="000C69CF">
        <w:t xml:space="preserve">Figure </w:t>
      </w:r>
      <w:r w:rsidR="000C69CF">
        <w:rPr>
          <w:noProof/>
        </w:rPr>
        <w:t>5</w:t>
      </w:r>
      <w:r>
        <w:fldChar w:fldCharType="end"/>
      </w:r>
      <w:r w:rsidRPr="00DA325E">
        <w:t xml:space="preserve">B, the selected driver experienced fewer health risks in the car-free experiment, which can support the result of the </w:t>
      </w:r>
      <w:r w:rsidRPr="00DA325E">
        <w:lastRenderedPageBreak/>
        <w:t xml:space="preserve">population outcomes in </w:t>
      </w:r>
      <w:r>
        <w:fldChar w:fldCharType="begin"/>
      </w:r>
      <w:r>
        <w:instrText xml:space="preserve"> REF _Ref88055784 \h </w:instrText>
      </w:r>
      <w:r>
        <w:fldChar w:fldCharType="separate"/>
      </w:r>
      <w:r w:rsidR="000C69CF">
        <w:t xml:space="preserve">Figure </w:t>
      </w:r>
      <w:r w:rsidR="000C69CF">
        <w:rPr>
          <w:noProof/>
        </w:rPr>
        <w:t>4</w:t>
      </w:r>
      <w:r>
        <w:fldChar w:fldCharType="end"/>
      </w:r>
      <w:r w:rsidRPr="00DA325E">
        <w:t>B where a major fall in risk rate is for drivers in a car-free situation.</w:t>
      </w:r>
    </w:p>
    <w:p w14:paraId="6267A8F7" w14:textId="77777777" w:rsidR="00AB35CA" w:rsidRPr="00DA325E" w:rsidRDefault="00AB35CA" w:rsidP="00AB35CA">
      <w:pPr>
        <w:spacing w:before="240"/>
      </w:pPr>
      <w:r w:rsidRPr="00DA325E">
        <w:t>The rolling mean between the two groups converged as the parameters increased. The subway commuter’s health was almost the same in different patterns, but for the drivers, the high parameter settings might have caused higher health loss even from a single pollution episode. The difference exists between the two on January 23rd because of the indoor factor of 0.7 that benefited the vehicle drivers.</w:t>
      </w:r>
    </w:p>
    <w:p w14:paraId="3DC9E86B" w14:textId="77777777" w:rsidR="00AB35CA" w:rsidRPr="00DA325E" w:rsidRDefault="00AB35CA" w:rsidP="00AB35CA">
      <w:pPr>
        <w:rPr>
          <w:i/>
        </w:rPr>
      </w:pPr>
      <w:r w:rsidRPr="00DA325E">
        <w:t>In short, signs of deterioration in health appeared continuously in long-distance commuters on days when PM</w:t>
      </w:r>
      <w:r w:rsidRPr="00DA325E">
        <w:rPr>
          <w:vertAlign w:val="subscript"/>
        </w:rPr>
        <w:t>10</w:t>
      </w:r>
      <w:r w:rsidRPr="00DA325E">
        <w:t xml:space="preserve"> was on the rise, while the resident drivers had a relatively short period of commute time that prevented frequent health risk, but the extreme levels of PM</w:t>
      </w:r>
      <w:r w:rsidRPr="00DA325E">
        <w:rPr>
          <w:vertAlign w:val="subscript"/>
        </w:rPr>
        <w:t>10</w:t>
      </w:r>
      <w:r w:rsidRPr="00DA325E">
        <w:t xml:space="preserve"> led most of the drivers to an acute health crisis.</w:t>
      </w:r>
    </w:p>
    <w:p w14:paraId="05E61ECD" w14:textId="77777777" w:rsidR="00AB35CA" w:rsidRDefault="00AB35CA" w:rsidP="00AB35CA">
      <w:pPr>
        <w:keepNext/>
        <w:spacing w:after="0"/>
      </w:pPr>
      <w:r>
        <w:rPr>
          <w:noProof/>
        </w:rPr>
        <w:drawing>
          <wp:inline distT="0" distB="0" distL="0" distR="0" wp14:anchorId="5FA529D5" wp14:editId="5E42C112">
            <wp:extent cx="5723589" cy="2868029"/>
            <wp:effectExtent l="0" t="0" r="0" b="889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3589" cy="2868029"/>
                    </a:xfrm>
                    <a:prstGeom prst="rect">
                      <a:avLst/>
                    </a:prstGeom>
                  </pic:spPr>
                </pic:pic>
              </a:graphicData>
            </a:graphic>
          </wp:inline>
        </w:drawing>
      </w:r>
    </w:p>
    <w:p w14:paraId="68384E5A" w14:textId="4333EFA7" w:rsidR="00AB35CA" w:rsidRPr="00DA325E" w:rsidRDefault="00AB35CA" w:rsidP="00AB35CA">
      <w:pPr>
        <w:pStyle w:val="CapFigure"/>
      </w:pPr>
      <w:bookmarkStart w:id="9" w:name="_Ref88055813"/>
      <w:r>
        <w:t xml:space="preserve">Figure </w:t>
      </w:r>
      <w:r>
        <w:fldChar w:fldCharType="begin"/>
      </w:r>
      <w:r>
        <w:instrText xml:space="preserve"> SEQ Figure \* ARABIC </w:instrText>
      </w:r>
      <w:r>
        <w:fldChar w:fldCharType="separate"/>
      </w:r>
      <w:r w:rsidR="000C69CF">
        <w:rPr>
          <w:noProof/>
        </w:rPr>
        <w:t>5</w:t>
      </w:r>
      <w:r>
        <w:fldChar w:fldCharType="end"/>
      </w:r>
      <w:bookmarkEnd w:id="9"/>
      <w:r>
        <w:t xml:space="preserve"> </w:t>
      </w:r>
      <w:r w:rsidRPr="00DA325E">
        <w:t>Health comparison between a randomly chosen subway commuter (</w:t>
      </w:r>
      <w:proofErr w:type="spellStart"/>
      <w:r w:rsidRPr="00DA325E">
        <w:t>e_health</w:t>
      </w:r>
      <w:proofErr w:type="spellEnd"/>
      <w:r w:rsidRPr="00DA325E">
        <w:t>) and a resident driver (</w:t>
      </w:r>
      <w:proofErr w:type="spellStart"/>
      <w:r w:rsidRPr="00DA325E">
        <w:t>d_health</w:t>
      </w:r>
      <w:proofErr w:type="spellEnd"/>
      <w:r w:rsidRPr="00DA325E">
        <w:t>) with the case of traffic (A) and traffic-free (B)</w:t>
      </w:r>
    </w:p>
    <w:p w14:paraId="5322AF28" w14:textId="698CE611" w:rsidR="00AB35CA" w:rsidRPr="00DA325E" w:rsidRDefault="003A4C02" w:rsidP="00AB35CA">
      <w:pPr>
        <w:pStyle w:val="2"/>
        <w:spacing w:before="360"/>
      </w:pPr>
      <w:r>
        <w:t>S3.</w:t>
      </w:r>
      <w:r w:rsidR="00AB35CA" w:rsidRPr="00DA325E">
        <w:t>5. Walking Speed</w:t>
      </w:r>
    </w:p>
    <w:p w14:paraId="74A670E9" w14:textId="77777777" w:rsidR="00AB35CA" w:rsidRPr="00DA325E" w:rsidRDefault="00AB35CA" w:rsidP="00AB35CA">
      <w:r w:rsidRPr="00DA325E">
        <w:t>To test how walking speed affects the change to risk population, this section adjusted various levels of walking speed for subway commuters. Given the default speed at 0.6-1.0, the section tested 1) 0.2-0.4 patch per minute, 2) 0.4-0.7 patch per minute, and 3) 1.6-1.8 patch per minute. The range was given under the assumption that people have different walking speeds. Walking speed over .5 might seem rather unrealistic, but this experiment intended to illustrate how speed affects exposure levels.</w:t>
      </w:r>
    </w:p>
    <w:p w14:paraId="3046A39D" w14:textId="77777777" w:rsidR="00AB35CA" w:rsidRPr="00DA325E" w:rsidRDefault="00AB35CA" w:rsidP="00AB35CA">
      <w:r w:rsidRPr="00DA325E">
        <w:t xml:space="preserve">The time-series graph clearly showed that the onset and peak levels were very sensitive to walking speed (see Figure 22). When the pedestrian’s walking speed was "Extremely Slow" (0.2-0.4), more than 40% of the population was at risk on five different occasions with the highest peak of 47%. However, the risk rate declined by 10% when the walking speed increased to "Slow" (0.4-0.7) and further declined by 30% when the speed increased to 1.6-1.8. This corresponds to the previous </w:t>
      </w:r>
      <w:r w:rsidRPr="00DA325E">
        <w:lastRenderedPageBreak/>
        <w:t>sensitivity analyses because slowing down the walking speed can mean that the person is prolonging the exposure time, which in turn causes a further health loss.</w:t>
      </w:r>
    </w:p>
    <w:p w14:paraId="20FF9960" w14:textId="77777777" w:rsidR="00AB35CA" w:rsidRDefault="00AB35CA" w:rsidP="00AB35CA">
      <w:pPr>
        <w:keepNext/>
        <w:spacing w:after="0"/>
        <w:jc w:val="center"/>
      </w:pPr>
      <w:r>
        <w:rPr>
          <w:noProof/>
        </w:rPr>
        <w:drawing>
          <wp:inline distT="0" distB="0" distL="0" distR="0" wp14:anchorId="41F5B092" wp14:editId="0983B380">
            <wp:extent cx="4688604" cy="2340146"/>
            <wp:effectExtent l="0" t="0" r="0" b="3175"/>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88604" cy="2340146"/>
                    </a:xfrm>
                    <a:prstGeom prst="rect">
                      <a:avLst/>
                    </a:prstGeom>
                  </pic:spPr>
                </pic:pic>
              </a:graphicData>
            </a:graphic>
          </wp:inline>
        </w:drawing>
      </w:r>
    </w:p>
    <w:p w14:paraId="08ABBB77" w14:textId="6AE95E32" w:rsidR="00AB35CA" w:rsidRPr="00DA325E" w:rsidRDefault="00AB35CA" w:rsidP="00AB35CA">
      <w:pPr>
        <w:pStyle w:val="CapFigure"/>
      </w:pPr>
      <w:r>
        <w:t xml:space="preserve">Figure </w:t>
      </w:r>
      <w:r>
        <w:fldChar w:fldCharType="begin"/>
      </w:r>
      <w:r>
        <w:instrText xml:space="preserve"> SEQ Figure \* ARABIC </w:instrText>
      </w:r>
      <w:r>
        <w:fldChar w:fldCharType="separate"/>
      </w:r>
      <w:r w:rsidR="000C69CF">
        <w:rPr>
          <w:noProof/>
        </w:rPr>
        <w:t>6</w:t>
      </w:r>
      <w:r>
        <w:fldChar w:fldCharType="end"/>
      </w:r>
      <w:r>
        <w:rPr>
          <w:b/>
          <w:bCs/>
        </w:rPr>
        <w:t xml:space="preserve"> A</w:t>
      </w:r>
      <w:r w:rsidRPr="00DA325E">
        <w:t>ssessing subway commuters’ health by different walking speed parameters</w:t>
      </w:r>
    </w:p>
    <w:p w14:paraId="4A3C29A3" w14:textId="3BBEA684" w:rsidR="0031502B" w:rsidRPr="00DA325E" w:rsidRDefault="003A4C02" w:rsidP="0031502B">
      <w:pPr>
        <w:pStyle w:val="2"/>
        <w:spacing w:before="360"/>
      </w:pPr>
      <w:r>
        <w:t>S3.</w:t>
      </w:r>
      <w:r w:rsidR="0031502B">
        <w:t>6</w:t>
      </w:r>
      <w:r w:rsidR="0031502B" w:rsidRPr="00DA325E">
        <w:t>. Calibration</w:t>
      </w:r>
    </w:p>
    <w:p w14:paraId="011641A3" w14:textId="77777777" w:rsidR="0031502B" w:rsidRPr="00DA325E" w:rsidRDefault="0031502B" w:rsidP="0031502B">
      <w:r w:rsidRPr="00DA325E">
        <w:t xml:space="preserve">This section calibrates emission factors with the observation values measured from </w:t>
      </w:r>
      <w:r>
        <w:t xml:space="preserve">the </w:t>
      </w:r>
      <w:proofErr w:type="spellStart"/>
      <w:r w:rsidRPr="00DA325E">
        <w:t>Jongno</w:t>
      </w:r>
      <w:proofErr w:type="spellEnd"/>
      <w:r w:rsidRPr="00DA325E">
        <w:t xml:space="preserve"> roadside station. From the sensitivity analysis, it was found that the emission parameters were not only sensitive to the increase in the parameter but also to the variation between roads when the parameter was over 10. Calibration in ABM is very common as it controls the errors and the uncertainty close to the acceptable level</w:t>
      </w:r>
      <w:r>
        <w:t xml:space="preserve"> </w:t>
      </w:r>
      <w:r>
        <w:fldChar w:fldCharType="begin" w:fldLock="1"/>
      </w:r>
      <w:r>
        <w:instrText>ADDIN CSL_CITATION {"citationItems":[{"id":"ITEM-1","itemData":{"DOI":"10.18564/jasss.4259","ISSN":"1460-7425","abstract":"The Overview, Design concepts and Details (ODD) protocol for describing Individual- and Agent-Based Models (ABMs) is now widely accepted and used to document such models in journal articles. As a standardized document for providing a consistent, logical and readable account of the structure and dynamics of ABMs, some research groups also find it useful as a workflow for model design. Even so, there are still limitations to ODD that obstruct its more widespread adoption. Such limitations are discussed and addressed in this paper: the limited availability of guidance on how to use ODD; the length of ODD documents; limitations of ODD for highly complex models; lack of sufficient details of many ODDs to enable reimplementation without access to the model code; and the lack of provision for sections in the document structure covering model design rationale, the model&amp;rsquo;s underlying narrative, and the means by which the model&amp;rsquo;s fitness for purpose is evaluated. We document the steps we have taken to provide better guidance on: structuring complex ODDs and an ODD summary for inclusion in a journal article (with full details in supplementary material; Table 1); using ODD to point readers to relevant sections of the model code; update the document structure to include sections on model rationale and evaluation. We also further advocate the need for standard descriptions of simulation experiments and argue that ODD can in principle be used for any type of simulation model. Thereby ODD would provide a lingua franca for simulation modelling.","author":[{"dropping-particle":"","family":"Grimm","given":"Volker","non-dropping-particle":"","parse-names":false,"suffix":""},{"dropping-particle":"","family":"Railsback","given":"Steven F","non-dropping-particle":"","parse-names":false,"suffix":""},{"dropping-particle":"","family":"Vincenot","given":"Christian E","non-dropping-particle":"","parse-names":false,"suffix":""},{"dropping-particle":"","family":"Berger","given":"Uta","non-dropping-particle":"","parse-names":false,"suffix":""},{"dropping-particle":"","family":"Gallagher","given":"Cara","non-dropping-particle":"","parse-names":false,"suffix":""},{"dropping-particle":"","family":"DeAngelis","given":"Donald L","non-dropping-particle":"","parse-names":false,"suffix":""},{"dropping-particle":"","family":"Edmonds","given":"Bruce","non-dropping-particle":"","parse-names":false,"suffix":""},{"dropping-particle":"","family":"Ge","given":"Jiaqi","non-dropping-particle":"","parse-names":false,"suffix":""},{"dropping-particle":"","family":"Giske","given":"Jarl","non-dropping-particle":"","parse-names":false,"suffix":""},{"dropping-particle":"","family":"Groeneveld","given":"Jürgen","non-dropping-particle":"","parse-names":false,"suffix":""},{"dropping-particle":"","family":"Johnston","given":"Alice S A","non-dropping-particle":"","parse-names":false,"suffix":""},{"dropping-particle":"","family":"Milles","given":"Alexander","non-dropping-particle":"","parse-names":false,"suffix":""},{"dropping-particle":"","family":"Nabe-Nielsen","given":"Jacob","non-dropping-particle":"","parse-names":false,"suffix":""},{"dropping-particle":"","family":"Polhill","given":"J Gareth","non-dropping-particle":"","parse-names":false,"suffix":""},{"dropping-particle":"","family":"Radchuk","given":"Viktoriia","non-dropping-particle":"","parse-names":false,"suffix":""},{"dropping-particle":"","family":"Rohwäder","given":"Marie-Sophie","non-dropping-particle":"","parse-names":false,"suffix":""},{"dropping-particle":"","family":"Stillman","given":"Richard A","non-dropping-particle":"","parse-names":false,"suffix":""},{"dropping-particle":"","family":"Thiele","given":"Jan C","non-dropping-particle":"","parse-names":false,"suffix":""},{"dropping-particle":"","family":"Ayllón","given":"Daniel","non-dropping-particle":"","parse-names":false,"suffix":""}],"container-title":"Journal of Artificial Societies and Social Simulation","id":"ITEM-1","issue":"2","issued":{"date-parts":[["2020"]]},"page":"7","title":"The ODD Protocol for Describing Agent-Based and Other Simulation Models: A Second Update to Improve Clarity, Replication, and Structural Realism","type":"article-journal","volume":"23"},"uris":["http://www.mendeley.com/documents/?uuid=6d51d6ea-2839-477c-83f6-26c9e0a59eeb"]}],"mendeley":{"formattedCitation":"(Grimm et al., 2020)","plainTextFormattedCitation":"(Grimm et al., 2020)","previouslyFormattedCitation":"(Grimm et al., 2020)"},"properties":{"noteIndex":0},"schema":"https://github.com/citation-style-language/schema/raw/master/csl-citation.json"}</w:instrText>
      </w:r>
      <w:r>
        <w:fldChar w:fldCharType="separate"/>
      </w:r>
      <w:r w:rsidRPr="00327E9C">
        <w:rPr>
          <w:noProof/>
        </w:rPr>
        <w:t>(Grimm et al., 2020)</w:t>
      </w:r>
      <w:r>
        <w:fldChar w:fldCharType="end"/>
      </w:r>
      <w:r w:rsidRPr="00DA325E">
        <w:t>.</w:t>
      </w:r>
    </w:p>
    <w:p w14:paraId="4DE0C183" w14:textId="77777777" w:rsidR="0031502B" w:rsidRPr="00DA325E" w:rsidRDefault="0031502B" w:rsidP="0031502B">
      <w:r w:rsidRPr="00DA325E">
        <w:t>This section did not calibrate PM</w:t>
      </w:r>
      <w:r w:rsidRPr="00DA325E">
        <w:rPr>
          <w:vertAlign w:val="subscript"/>
        </w:rPr>
        <w:t>10</w:t>
      </w:r>
      <w:r w:rsidRPr="00DA325E">
        <w:t xml:space="preserve"> across the study area because the background PM</w:t>
      </w:r>
      <w:r w:rsidRPr="00DA325E">
        <w:rPr>
          <w:vertAlign w:val="subscript"/>
        </w:rPr>
        <w:t>10</w:t>
      </w:r>
      <w:r w:rsidRPr="00DA325E">
        <w:t xml:space="preserve">, which covers most areas, was already generated by the station data. Simulation results of </w:t>
      </w:r>
      <w:proofErr w:type="spellStart"/>
      <w:r w:rsidRPr="00DA325E">
        <w:t>Jongno</w:t>
      </w:r>
      <w:proofErr w:type="spellEnd"/>
      <w:r w:rsidRPr="00DA325E">
        <w:t xml:space="preserve"> were averaged from 20 iterations to avoid any noise from a particular run, then compared with the observation value. The simulation ran from the 2nd to the 31st of January 2018. This study used mean squared errors (MSE) and regression to examine the robustness of the model. MSE, as it is known, as the average squared difference between the estimated values and the actual value, can be used to compare the results in positive numbers, understanding the values closer to zero are more accurate. R</w:t>
      </w:r>
      <w:r w:rsidRPr="00DA325E">
        <w:rPr>
          <w:vertAlign w:val="superscript"/>
        </w:rPr>
        <w:t>2</w:t>
      </w:r>
      <w:r w:rsidRPr="00DA325E">
        <w:t xml:space="preserve"> is useful because it is often easier to interpret since it doesn't depend on the scale of the data, and people are familiar with percentages. Note here that each method has its pros and cons and there is no ground rule in selecting a method.</w:t>
      </w:r>
    </w:p>
    <w:p w14:paraId="426C9A61" w14:textId="77777777" w:rsidR="0031502B" w:rsidRPr="00DA325E" w:rsidRDefault="0031502B" w:rsidP="0031502B">
      <w:r w:rsidRPr="00DA325E">
        <w:t xml:space="preserve">On January the 8th, MSE varied largely by 25, 42, 419, and 2684 in parameters 1, 5, 10, and 20; they varied by 90, 6, 248, and 2087 on the 15th, and 26, 42, 481, and 2426 on the 22nd. Throughout the whole month, </w:t>
      </w:r>
      <w:r w:rsidRPr="00DA325E">
        <w:rPr>
          <w:i/>
        </w:rPr>
        <w:t>Emission 1</w:t>
      </w:r>
      <w:r w:rsidRPr="00DA325E">
        <w:t xml:space="preserve"> and </w:t>
      </w:r>
      <w:r w:rsidRPr="00DA325E">
        <w:rPr>
          <w:i/>
        </w:rPr>
        <w:t>Emission 5</w:t>
      </w:r>
      <w:r w:rsidRPr="00DA325E">
        <w:t xml:space="preserve"> had the lowest MSE values by 18 days and 12 days respectively. The line graph shows that low biases for high values are observed in </w:t>
      </w:r>
      <w:r w:rsidRPr="00DA325E">
        <w:rPr>
          <w:i/>
        </w:rPr>
        <w:t>Emission 1</w:t>
      </w:r>
      <w:r w:rsidRPr="00DA325E">
        <w:t>, whereas high biases for low values are observed in the other parameters, but all modelled parameters could not replicate the peak values introduced from the observed values.</w:t>
      </w:r>
    </w:p>
    <w:p w14:paraId="5B6B4DBC" w14:textId="58C50DC0" w:rsidR="0031502B" w:rsidRPr="00DA325E" w:rsidRDefault="0031502B" w:rsidP="0031502B">
      <w:r w:rsidRPr="00DA325E">
        <w:t xml:space="preserve">Regression results are </w:t>
      </w:r>
      <w:proofErr w:type="gramStart"/>
      <w:r w:rsidRPr="00DA325E">
        <w:t>similar to</w:t>
      </w:r>
      <w:proofErr w:type="gramEnd"/>
      <w:r w:rsidRPr="00DA325E">
        <w:t xml:space="preserve"> the MSE results, where the R</w:t>
      </w:r>
      <w:r w:rsidRPr="00DA325E">
        <w:rPr>
          <w:vertAlign w:val="superscript"/>
        </w:rPr>
        <w:t>2</w:t>
      </w:r>
      <w:r w:rsidRPr="00DA325E">
        <w:t xml:space="preserve"> appeared to be highest in the lower </w:t>
      </w:r>
      <w:r w:rsidRPr="00DA325E">
        <w:lastRenderedPageBreak/>
        <w:t xml:space="preserve">two parameters and decreased significantly in the upper two parameters (see </w:t>
      </w:r>
      <w:r>
        <w:fldChar w:fldCharType="begin"/>
      </w:r>
      <w:r>
        <w:instrText xml:space="preserve"> REF _Ref88044327 \h </w:instrText>
      </w:r>
      <w:r>
        <w:fldChar w:fldCharType="separate"/>
      </w:r>
      <w:r w:rsidR="000C69CF">
        <w:t xml:space="preserve">Figure </w:t>
      </w:r>
      <w:r w:rsidR="000C69CF">
        <w:rPr>
          <w:noProof/>
        </w:rPr>
        <w:t>7</w:t>
      </w:r>
      <w:r>
        <w:fldChar w:fldCharType="end"/>
      </w:r>
      <w:r w:rsidRPr="00DA325E">
        <w:t xml:space="preserve">B). In line with the MSE results, the scatter plot from </w:t>
      </w:r>
      <w:r w:rsidRPr="00DA325E">
        <w:rPr>
          <w:i/>
        </w:rPr>
        <w:t>Emission 1</w:t>
      </w:r>
      <w:r w:rsidRPr="00DA325E">
        <w:t xml:space="preserve"> underestimated the observation values, in which most of the points were concentrated on the right side of the 1:1 line. </w:t>
      </w:r>
      <w:r w:rsidRPr="00DA325E">
        <w:rPr>
          <w:i/>
        </w:rPr>
        <w:t>Emission 5</w:t>
      </w:r>
      <w:r w:rsidRPr="00DA325E">
        <w:t>, on the other hand, slightly overestimated the results on the lower values but got most of the values, including the high values closer to the 1:1 line. Hence, although the overall MSE was lower and R</w:t>
      </w:r>
      <w:r w:rsidRPr="00DA325E">
        <w:rPr>
          <w:vertAlign w:val="superscript"/>
        </w:rPr>
        <w:t>2</w:t>
      </w:r>
      <w:r w:rsidRPr="00DA325E">
        <w:t xml:space="preserve"> was higher in </w:t>
      </w:r>
      <w:r w:rsidRPr="00DA325E">
        <w:rPr>
          <w:i/>
        </w:rPr>
        <w:t>Emission 1</w:t>
      </w:r>
      <w:r w:rsidRPr="00DA325E">
        <w:t xml:space="preserve">, the author selected </w:t>
      </w:r>
      <w:r w:rsidRPr="00DA325E">
        <w:rPr>
          <w:i/>
        </w:rPr>
        <w:t>Emission 5</w:t>
      </w:r>
      <w:r w:rsidRPr="00DA325E">
        <w:t xml:space="preserve"> as the correct parameter. The reason being, that </w:t>
      </w:r>
      <w:r w:rsidRPr="00DA325E">
        <w:rPr>
          <w:i/>
        </w:rPr>
        <w:t>Emission 5</w:t>
      </w:r>
      <w:r w:rsidRPr="00DA325E">
        <w:t xml:space="preserve"> effectively expresses the extreme values on a polluted day, while at the same time predicting closer values to the truth value. </w:t>
      </w:r>
      <w:r w:rsidRPr="00DA325E">
        <w:rPr>
          <w:i/>
        </w:rPr>
        <w:t>Emission 1</w:t>
      </w:r>
      <w:r w:rsidRPr="00DA325E">
        <w:t>, even on a minute-by-minute basis, does not articulate the peak of particulates that have possibly dispersed into the local atmosphere.</w:t>
      </w:r>
    </w:p>
    <w:p w14:paraId="3E91FE9D" w14:textId="77777777" w:rsidR="0031502B" w:rsidRPr="00DA325E" w:rsidRDefault="0031502B" w:rsidP="0031502B">
      <w:pPr>
        <w:keepNext/>
        <w:pBdr>
          <w:top w:val="nil"/>
          <w:left w:val="nil"/>
          <w:bottom w:val="nil"/>
          <w:right w:val="nil"/>
          <w:between w:val="nil"/>
        </w:pBdr>
        <w:spacing w:after="0" w:line="240" w:lineRule="auto"/>
        <w:jc w:val="center"/>
        <w:rPr>
          <w:rFonts w:eastAsia="Times New Roman"/>
          <w:color w:val="000000"/>
          <w:sz w:val="18"/>
          <w:szCs w:val="18"/>
        </w:rPr>
      </w:pPr>
      <w:bookmarkStart w:id="10" w:name="_heading=h.3fg1ce0" w:colFirst="0" w:colLast="0"/>
      <w:bookmarkEnd w:id="10"/>
      <w:r w:rsidRPr="00DA325E">
        <w:rPr>
          <w:rFonts w:eastAsia="Times New Roman"/>
          <w:color w:val="000000"/>
          <w:sz w:val="18"/>
          <w:szCs w:val="18"/>
        </w:rPr>
        <w:t>Table 24 Sum of standardized squared errors (SSSE) on January the 8th, 15th, and 22nd.</w:t>
      </w:r>
    </w:p>
    <w:tbl>
      <w:tblPr>
        <w:tblStyle w:val="5"/>
        <w:tblW w:w="0" w:type="auto"/>
        <w:jc w:val="center"/>
        <w:tblLook w:val="04A0" w:firstRow="1" w:lastRow="0" w:firstColumn="1" w:lastColumn="0" w:noHBand="0" w:noVBand="1"/>
      </w:tblPr>
      <w:tblGrid>
        <w:gridCol w:w="957"/>
        <w:gridCol w:w="947"/>
        <w:gridCol w:w="707"/>
        <w:gridCol w:w="1187"/>
        <w:gridCol w:w="617"/>
      </w:tblGrid>
      <w:tr w:rsidR="0031502B" w:rsidRPr="000A0056" w14:paraId="3972FDE4" w14:textId="77777777" w:rsidTr="0038318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0" w:type="auto"/>
          </w:tcPr>
          <w:p w14:paraId="01E1944C" w14:textId="77777777" w:rsidR="0031502B" w:rsidRPr="000A0056" w:rsidRDefault="0031502B" w:rsidP="00383188">
            <w:pPr>
              <w:pBdr>
                <w:top w:val="nil"/>
                <w:left w:val="nil"/>
                <w:bottom w:val="nil"/>
                <w:right w:val="nil"/>
                <w:between w:val="nil"/>
              </w:pBdr>
              <w:spacing w:after="0"/>
              <w:rPr>
                <w:rFonts w:ascii="Arial" w:eastAsia="Arial" w:hAnsi="Arial" w:cs="Arial"/>
                <w:i w:val="0"/>
                <w:iCs w:val="0"/>
                <w:color w:val="000000"/>
                <w:sz w:val="18"/>
                <w:szCs w:val="18"/>
              </w:rPr>
            </w:pPr>
            <w:r w:rsidRPr="000A0056">
              <w:rPr>
                <w:rFonts w:ascii="Arial" w:eastAsia="Arial" w:hAnsi="Arial" w:cs="Arial"/>
                <w:i w:val="0"/>
                <w:iCs w:val="0"/>
                <w:color w:val="000000"/>
                <w:sz w:val="18"/>
                <w:szCs w:val="18"/>
              </w:rPr>
              <w:t>Date</w:t>
            </w:r>
          </w:p>
        </w:tc>
        <w:tc>
          <w:tcPr>
            <w:tcW w:w="0" w:type="auto"/>
          </w:tcPr>
          <w:p w14:paraId="4602D11F" w14:textId="77777777" w:rsidR="0031502B" w:rsidRPr="000A0056" w:rsidRDefault="0031502B" w:rsidP="00383188">
            <w:pPr>
              <w:pBdr>
                <w:top w:val="nil"/>
                <w:left w:val="nil"/>
                <w:bottom w:val="nil"/>
                <w:right w:val="nil"/>
                <w:between w:val="nil"/>
              </w:pBdr>
              <w:spacing w:after="0"/>
              <w:jc w:val="right"/>
              <w:cnfStyle w:val="100000000000" w:firstRow="1" w:lastRow="0" w:firstColumn="0" w:lastColumn="0" w:oddVBand="0" w:evenVBand="0" w:oddHBand="0" w:evenHBand="0" w:firstRowFirstColumn="0" w:firstRowLastColumn="0" w:lastRowFirstColumn="0" w:lastRowLastColumn="0"/>
              <w:rPr>
                <w:rFonts w:ascii="Arial" w:eastAsia="Arial" w:hAnsi="Arial" w:cs="Arial"/>
                <w:i w:val="0"/>
                <w:iCs w:val="0"/>
                <w:color w:val="000000"/>
                <w:sz w:val="18"/>
                <w:szCs w:val="18"/>
              </w:rPr>
            </w:pPr>
            <w:r w:rsidRPr="000A0056">
              <w:rPr>
                <w:rFonts w:ascii="Arial" w:eastAsia="Arial" w:hAnsi="Arial" w:cs="Arial"/>
                <w:i w:val="0"/>
                <w:iCs w:val="0"/>
                <w:color w:val="000000"/>
                <w:sz w:val="18"/>
                <w:szCs w:val="18"/>
              </w:rPr>
              <w:t>Emission</w:t>
            </w:r>
          </w:p>
        </w:tc>
        <w:tc>
          <w:tcPr>
            <w:tcW w:w="0" w:type="auto"/>
          </w:tcPr>
          <w:p w14:paraId="751D5DDD" w14:textId="77777777" w:rsidR="0031502B" w:rsidRPr="000A0056" w:rsidRDefault="0031502B" w:rsidP="00383188">
            <w:pPr>
              <w:pBdr>
                <w:top w:val="nil"/>
                <w:left w:val="nil"/>
                <w:bottom w:val="nil"/>
                <w:right w:val="nil"/>
                <w:between w:val="nil"/>
              </w:pBdr>
              <w:spacing w:after="0"/>
              <w:jc w:val="right"/>
              <w:cnfStyle w:val="100000000000" w:firstRow="1" w:lastRow="0" w:firstColumn="0" w:lastColumn="0" w:oddVBand="0" w:evenVBand="0" w:oddHBand="0" w:evenHBand="0" w:firstRowFirstColumn="0" w:firstRowLastColumn="0" w:lastRowFirstColumn="0" w:lastRowLastColumn="0"/>
              <w:rPr>
                <w:rFonts w:ascii="Arial" w:eastAsia="Arial" w:hAnsi="Arial" w:cs="Arial"/>
                <w:i w:val="0"/>
                <w:iCs w:val="0"/>
                <w:color w:val="000000"/>
                <w:sz w:val="18"/>
                <w:szCs w:val="18"/>
              </w:rPr>
            </w:pPr>
            <w:r w:rsidRPr="000A0056">
              <w:rPr>
                <w:rFonts w:ascii="Arial" w:eastAsia="Arial" w:hAnsi="Arial" w:cs="Arial"/>
                <w:i w:val="0"/>
                <w:iCs w:val="0"/>
                <w:color w:val="000000"/>
                <w:sz w:val="18"/>
                <w:szCs w:val="18"/>
              </w:rPr>
              <w:t>Model</w:t>
            </w:r>
          </w:p>
        </w:tc>
        <w:tc>
          <w:tcPr>
            <w:tcW w:w="0" w:type="auto"/>
          </w:tcPr>
          <w:p w14:paraId="02A6E2B2" w14:textId="77777777" w:rsidR="0031502B" w:rsidRPr="000A0056" w:rsidRDefault="0031502B" w:rsidP="00383188">
            <w:pPr>
              <w:pBdr>
                <w:top w:val="nil"/>
                <w:left w:val="nil"/>
                <w:bottom w:val="nil"/>
                <w:right w:val="nil"/>
                <w:between w:val="nil"/>
              </w:pBdr>
              <w:spacing w:after="0"/>
              <w:jc w:val="right"/>
              <w:cnfStyle w:val="100000000000" w:firstRow="1" w:lastRow="0" w:firstColumn="0" w:lastColumn="0" w:oddVBand="0" w:evenVBand="0" w:oddHBand="0" w:evenHBand="0" w:firstRowFirstColumn="0" w:firstRowLastColumn="0" w:lastRowFirstColumn="0" w:lastRowLastColumn="0"/>
              <w:rPr>
                <w:rFonts w:ascii="Arial" w:eastAsia="Arial" w:hAnsi="Arial" w:cs="Arial"/>
                <w:i w:val="0"/>
                <w:iCs w:val="0"/>
                <w:color w:val="000000"/>
                <w:sz w:val="18"/>
                <w:szCs w:val="18"/>
              </w:rPr>
            </w:pPr>
            <w:r w:rsidRPr="000A0056">
              <w:rPr>
                <w:rFonts w:ascii="Arial" w:eastAsia="Arial" w:hAnsi="Arial" w:cs="Arial"/>
                <w:i w:val="0"/>
                <w:iCs w:val="0"/>
                <w:color w:val="000000"/>
                <w:sz w:val="18"/>
                <w:szCs w:val="18"/>
              </w:rPr>
              <w:t>Observation</w:t>
            </w:r>
          </w:p>
        </w:tc>
        <w:tc>
          <w:tcPr>
            <w:tcW w:w="0" w:type="auto"/>
          </w:tcPr>
          <w:p w14:paraId="5753806F" w14:textId="77777777" w:rsidR="0031502B" w:rsidRPr="000A0056" w:rsidRDefault="0031502B" w:rsidP="00383188">
            <w:pPr>
              <w:pBdr>
                <w:top w:val="nil"/>
                <w:left w:val="nil"/>
                <w:bottom w:val="nil"/>
                <w:right w:val="nil"/>
                <w:between w:val="nil"/>
              </w:pBdr>
              <w:spacing w:after="0"/>
              <w:jc w:val="right"/>
              <w:cnfStyle w:val="100000000000" w:firstRow="1" w:lastRow="0" w:firstColumn="0" w:lastColumn="0" w:oddVBand="0" w:evenVBand="0" w:oddHBand="0" w:evenHBand="0" w:firstRowFirstColumn="0" w:firstRowLastColumn="0" w:lastRowFirstColumn="0" w:lastRowLastColumn="0"/>
              <w:rPr>
                <w:rFonts w:ascii="Arial" w:eastAsia="Arial" w:hAnsi="Arial" w:cs="Arial"/>
                <w:i w:val="0"/>
                <w:iCs w:val="0"/>
                <w:color w:val="000000"/>
                <w:sz w:val="18"/>
                <w:szCs w:val="18"/>
              </w:rPr>
            </w:pPr>
            <w:r w:rsidRPr="000A0056">
              <w:rPr>
                <w:rFonts w:ascii="Arial" w:eastAsia="Arial" w:hAnsi="Arial" w:cs="Arial"/>
                <w:i w:val="0"/>
                <w:iCs w:val="0"/>
                <w:color w:val="000000"/>
                <w:sz w:val="18"/>
                <w:szCs w:val="18"/>
              </w:rPr>
              <w:t>MSE</w:t>
            </w:r>
          </w:p>
        </w:tc>
      </w:tr>
      <w:tr w:rsidR="0031502B" w:rsidRPr="000A0056" w14:paraId="1041482E"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0B82DCF6" w14:textId="77777777" w:rsidR="0031502B" w:rsidRPr="000A0056" w:rsidRDefault="0031502B" w:rsidP="00383188">
            <w:pPr>
              <w:pBdr>
                <w:top w:val="nil"/>
                <w:left w:val="nil"/>
                <w:bottom w:val="nil"/>
                <w:right w:val="nil"/>
                <w:between w:val="nil"/>
              </w:pBdr>
              <w:spacing w:after="0"/>
              <w:rPr>
                <w:rFonts w:ascii="Arial" w:eastAsia="Arial" w:hAnsi="Arial" w:cs="Arial"/>
                <w:i w:val="0"/>
                <w:iCs w:val="0"/>
                <w:color w:val="000000"/>
                <w:sz w:val="18"/>
                <w:szCs w:val="18"/>
              </w:rPr>
            </w:pPr>
            <w:r w:rsidRPr="000A0056">
              <w:rPr>
                <w:rFonts w:ascii="Arial" w:eastAsia="Arial" w:hAnsi="Arial" w:cs="Arial"/>
                <w:i w:val="0"/>
                <w:iCs w:val="0"/>
                <w:color w:val="000000"/>
                <w:sz w:val="18"/>
                <w:szCs w:val="18"/>
              </w:rPr>
              <w:t>Jan 8th</w:t>
            </w:r>
          </w:p>
        </w:tc>
        <w:tc>
          <w:tcPr>
            <w:tcW w:w="0" w:type="auto"/>
          </w:tcPr>
          <w:p w14:paraId="366387A2"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1</w:t>
            </w:r>
          </w:p>
        </w:tc>
        <w:tc>
          <w:tcPr>
            <w:tcW w:w="0" w:type="auto"/>
          </w:tcPr>
          <w:p w14:paraId="23572985"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49.2</w:t>
            </w:r>
          </w:p>
        </w:tc>
        <w:tc>
          <w:tcPr>
            <w:tcW w:w="0" w:type="auto"/>
          </w:tcPr>
          <w:p w14:paraId="61E09AB9"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56.4</w:t>
            </w:r>
          </w:p>
        </w:tc>
        <w:tc>
          <w:tcPr>
            <w:tcW w:w="0" w:type="auto"/>
          </w:tcPr>
          <w:p w14:paraId="009C8905"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18"/>
                <w:szCs w:val="18"/>
              </w:rPr>
            </w:pPr>
            <w:r w:rsidRPr="000A0056">
              <w:rPr>
                <w:rFonts w:ascii="Arial" w:eastAsia="Arial" w:hAnsi="Arial" w:cs="Arial"/>
                <w:color w:val="000000"/>
                <w:sz w:val="18"/>
                <w:szCs w:val="18"/>
              </w:rPr>
              <w:t>25</w:t>
            </w:r>
          </w:p>
        </w:tc>
      </w:tr>
      <w:tr w:rsidR="0031502B" w:rsidRPr="000A0056" w14:paraId="29872B8B"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37ACB81" w14:textId="77777777" w:rsidR="0031502B" w:rsidRPr="000A0056" w:rsidRDefault="0031502B" w:rsidP="00383188">
            <w:pPr>
              <w:pBdr>
                <w:top w:val="nil"/>
                <w:left w:val="nil"/>
                <w:bottom w:val="nil"/>
                <w:right w:val="nil"/>
                <w:between w:val="nil"/>
              </w:pBdr>
              <w:spacing w:after="0"/>
              <w:jc w:val="left"/>
              <w:rPr>
                <w:rFonts w:ascii="Arial" w:eastAsia="Arial" w:hAnsi="Arial" w:cs="Arial"/>
                <w:b/>
                <w:i w:val="0"/>
                <w:iCs w:val="0"/>
                <w:color w:val="000000"/>
                <w:sz w:val="18"/>
                <w:szCs w:val="18"/>
              </w:rPr>
            </w:pPr>
          </w:p>
        </w:tc>
        <w:tc>
          <w:tcPr>
            <w:tcW w:w="0" w:type="auto"/>
          </w:tcPr>
          <w:p w14:paraId="08DDDB16"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18"/>
                <w:szCs w:val="18"/>
              </w:rPr>
            </w:pPr>
            <w:r w:rsidRPr="000A0056">
              <w:rPr>
                <w:rFonts w:ascii="Arial" w:eastAsia="Arial" w:hAnsi="Arial" w:cs="Arial"/>
                <w:color w:val="000000"/>
                <w:sz w:val="18"/>
                <w:szCs w:val="18"/>
              </w:rPr>
              <w:t>5</w:t>
            </w:r>
          </w:p>
        </w:tc>
        <w:tc>
          <w:tcPr>
            <w:tcW w:w="0" w:type="auto"/>
          </w:tcPr>
          <w:p w14:paraId="422A9433"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65.5</w:t>
            </w:r>
          </w:p>
        </w:tc>
        <w:tc>
          <w:tcPr>
            <w:tcW w:w="0" w:type="auto"/>
          </w:tcPr>
          <w:p w14:paraId="7684495F"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56.4</w:t>
            </w:r>
          </w:p>
        </w:tc>
        <w:tc>
          <w:tcPr>
            <w:tcW w:w="0" w:type="auto"/>
          </w:tcPr>
          <w:p w14:paraId="4BFFA5C4"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18"/>
                <w:szCs w:val="18"/>
              </w:rPr>
            </w:pPr>
            <w:r w:rsidRPr="000A0056">
              <w:rPr>
                <w:rFonts w:ascii="Arial" w:eastAsia="Arial" w:hAnsi="Arial" w:cs="Arial"/>
                <w:color w:val="000000"/>
                <w:sz w:val="18"/>
                <w:szCs w:val="18"/>
              </w:rPr>
              <w:t>42</w:t>
            </w:r>
          </w:p>
        </w:tc>
      </w:tr>
      <w:tr w:rsidR="0031502B" w:rsidRPr="000A0056" w14:paraId="45851669"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19E3715" w14:textId="77777777" w:rsidR="0031502B" w:rsidRPr="000A0056" w:rsidRDefault="0031502B" w:rsidP="00383188">
            <w:pPr>
              <w:pBdr>
                <w:top w:val="nil"/>
                <w:left w:val="nil"/>
                <w:bottom w:val="nil"/>
                <w:right w:val="nil"/>
                <w:between w:val="nil"/>
              </w:pBdr>
              <w:spacing w:after="0"/>
              <w:jc w:val="left"/>
              <w:rPr>
                <w:rFonts w:ascii="Arial" w:eastAsia="Arial" w:hAnsi="Arial" w:cs="Arial"/>
                <w:b/>
                <w:i w:val="0"/>
                <w:iCs w:val="0"/>
                <w:color w:val="000000"/>
                <w:sz w:val="18"/>
                <w:szCs w:val="18"/>
              </w:rPr>
            </w:pPr>
          </w:p>
        </w:tc>
        <w:tc>
          <w:tcPr>
            <w:tcW w:w="0" w:type="auto"/>
          </w:tcPr>
          <w:p w14:paraId="6DB3F452"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10</w:t>
            </w:r>
          </w:p>
        </w:tc>
        <w:tc>
          <w:tcPr>
            <w:tcW w:w="0" w:type="auto"/>
          </w:tcPr>
          <w:p w14:paraId="2BB0E9DF"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85.3</w:t>
            </w:r>
          </w:p>
        </w:tc>
        <w:tc>
          <w:tcPr>
            <w:tcW w:w="0" w:type="auto"/>
          </w:tcPr>
          <w:p w14:paraId="3D08E20F"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56.4</w:t>
            </w:r>
          </w:p>
        </w:tc>
        <w:tc>
          <w:tcPr>
            <w:tcW w:w="0" w:type="auto"/>
          </w:tcPr>
          <w:p w14:paraId="18D52F52"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419</w:t>
            </w:r>
          </w:p>
        </w:tc>
      </w:tr>
      <w:tr w:rsidR="0031502B" w:rsidRPr="000A0056" w14:paraId="7F8F3F54"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DB987C6" w14:textId="77777777" w:rsidR="0031502B" w:rsidRPr="000A0056" w:rsidRDefault="0031502B" w:rsidP="00383188">
            <w:pPr>
              <w:pBdr>
                <w:top w:val="nil"/>
                <w:left w:val="nil"/>
                <w:bottom w:val="nil"/>
                <w:right w:val="nil"/>
                <w:between w:val="nil"/>
              </w:pBdr>
              <w:spacing w:after="0"/>
              <w:jc w:val="left"/>
              <w:rPr>
                <w:rFonts w:ascii="Arial" w:eastAsia="Arial" w:hAnsi="Arial" w:cs="Arial"/>
                <w:i w:val="0"/>
                <w:iCs w:val="0"/>
                <w:color w:val="000000"/>
                <w:sz w:val="18"/>
                <w:szCs w:val="18"/>
              </w:rPr>
            </w:pPr>
          </w:p>
        </w:tc>
        <w:tc>
          <w:tcPr>
            <w:tcW w:w="0" w:type="auto"/>
          </w:tcPr>
          <w:p w14:paraId="719A714C"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20</w:t>
            </w:r>
          </w:p>
        </w:tc>
        <w:tc>
          <w:tcPr>
            <w:tcW w:w="0" w:type="auto"/>
          </w:tcPr>
          <w:p w14:paraId="4CF95D8E"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129.6</w:t>
            </w:r>
          </w:p>
        </w:tc>
        <w:tc>
          <w:tcPr>
            <w:tcW w:w="0" w:type="auto"/>
          </w:tcPr>
          <w:p w14:paraId="1586EEA0"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56.4</w:t>
            </w:r>
          </w:p>
        </w:tc>
        <w:tc>
          <w:tcPr>
            <w:tcW w:w="0" w:type="auto"/>
          </w:tcPr>
          <w:p w14:paraId="747D2206"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2684</w:t>
            </w:r>
          </w:p>
        </w:tc>
      </w:tr>
      <w:tr w:rsidR="0031502B" w:rsidRPr="000A0056" w14:paraId="23EE89EE"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57D8329" w14:textId="77777777" w:rsidR="0031502B" w:rsidRPr="000A0056" w:rsidRDefault="0031502B" w:rsidP="00383188">
            <w:pPr>
              <w:pBdr>
                <w:top w:val="nil"/>
                <w:left w:val="nil"/>
                <w:bottom w:val="nil"/>
                <w:right w:val="nil"/>
                <w:between w:val="nil"/>
              </w:pBdr>
              <w:spacing w:after="0"/>
              <w:rPr>
                <w:rFonts w:ascii="Arial" w:eastAsia="Arial" w:hAnsi="Arial" w:cs="Arial"/>
                <w:i w:val="0"/>
                <w:iCs w:val="0"/>
                <w:color w:val="000000"/>
                <w:sz w:val="18"/>
                <w:szCs w:val="18"/>
              </w:rPr>
            </w:pPr>
            <w:r w:rsidRPr="000A0056">
              <w:rPr>
                <w:rFonts w:ascii="Arial" w:eastAsia="Arial" w:hAnsi="Arial" w:cs="Arial"/>
                <w:i w:val="0"/>
                <w:iCs w:val="0"/>
                <w:color w:val="000000"/>
                <w:sz w:val="18"/>
                <w:szCs w:val="18"/>
              </w:rPr>
              <w:t>Jan 15th</w:t>
            </w:r>
          </w:p>
        </w:tc>
        <w:tc>
          <w:tcPr>
            <w:tcW w:w="0" w:type="auto"/>
          </w:tcPr>
          <w:p w14:paraId="2B1D894C"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1</w:t>
            </w:r>
          </w:p>
        </w:tc>
        <w:tc>
          <w:tcPr>
            <w:tcW w:w="0" w:type="auto"/>
          </w:tcPr>
          <w:p w14:paraId="2728F470"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58.1</w:t>
            </w:r>
          </w:p>
        </w:tc>
        <w:tc>
          <w:tcPr>
            <w:tcW w:w="0" w:type="auto"/>
          </w:tcPr>
          <w:p w14:paraId="69363FA2"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71.5</w:t>
            </w:r>
          </w:p>
        </w:tc>
        <w:tc>
          <w:tcPr>
            <w:tcW w:w="0" w:type="auto"/>
          </w:tcPr>
          <w:p w14:paraId="6134069C"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90</w:t>
            </w:r>
          </w:p>
        </w:tc>
      </w:tr>
      <w:tr w:rsidR="0031502B" w:rsidRPr="000A0056" w14:paraId="013B71EE"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12E4196" w14:textId="77777777" w:rsidR="0031502B" w:rsidRPr="000A0056" w:rsidRDefault="0031502B" w:rsidP="00383188">
            <w:pPr>
              <w:pBdr>
                <w:top w:val="nil"/>
                <w:left w:val="nil"/>
                <w:bottom w:val="nil"/>
                <w:right w:val="nil"/>
                <w:between w:val="nil"/>
              </w:pBdr>
              <w:spacing w:after="0"/>
              <w:jc w:val="left"/>
              <w:rPr>
                <w:rFonts w:ascii="Arial" w:eastAsia="Arial" w:hAnsi="Arial" w:cs="Arial"/>
                <w:i w:val="0"/>
                <w:iCs w:val="0"/>
                <w:color w:val="000000"/>
                <w:sz w:val="18"/>
                <w:szCs w:val="18"/>
              </w:rPr>
            </w:pPr>
          </w:p>
        </w:tc>
        <w:tc>
          <w:tcPr>
            <w:tcW w:w="0" w:type="auto"/>
          </w:tcPr>
          <w:p w14:paraId="3696CDF7"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18"/>
                <w:szCs w:val="18"/>
              </w:rPr>
            </w:pPr>
            <w:r w:rsidRPr="000A0056">
              <w:rPr>
                <w:rFonts w:ascii="Arial" w:eastAsia="Arial" w:hAnsi="Arial" w:cs="Arial"/>
                <w:color w:val="000000"/>
                <w:sz w:val="18"/>
                <w:szCs w:val="18"/>
              </w:rPr>
              <w:t>5</w:t>
            </w:r>
          </w:p>
        </w:tc>
        <w:tc>
          <w:tcPr>
            <w:tcW w:w="0" w:type="auto"/>
          </w:tcPr>
          <w:p w14:paraId="52685897"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75</w:t>
            </w:r>
          </w:p>
        </w:tc>
        <w:tc>
          <w:tcPr>
            <w:tcW w:w="0" w:type="auto"/>
          </w:tcPr>
          <w:p w14:paraId="081B8D39"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71.5</w:t>
            </w:r>
          </w:p>
        </w:tc>
        <w:tc>
          <w:tcPr>
            <w:tcW w:w="0" w:type="auto"/>
          </w:tcPr>
          <w:p w14:paraId="24057A8E"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18"/>
                <w:szCs w:val="18"/>
              </w:rPr>
            </w:pPr>
            <w:r w:rsidRPr="000A0056">
              <w:rPr>
                <w:rFonts w:ascii="Arial" w:eastAsia="Arial" w:hAnsi="Arial" w:cs="Arial"/>
                <w:color w:val="000000"/>
                <w:sz w:val="18"/>
                <w:szCs w:val="18"/>
              </w:rPr>
              <w:t>6</w:t>
            </w:r>
          </w:p>
        </w:tc>
      </w:tr>
      <w:tr w:rsidR="0031502B" w:rsidRPr="000A0056" w14:paraId="4707C9D3"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08E70DB" w14:textId="77777777" w:rsidR="0031502B" w:rsidRPr="000A0056" w:rsidRDefault="0031502B" w:rsidP="00383188">
            <w:pPr>
              <w:pBdr>
                <w:top w:val="nil"/>
                <w:left w:val="nil"/>
                <w:bottom w:val="nil"/>
                <w:right w:val="nil"/>
                <w:between w:val="nil"/>
              </w:pBdr>
              <w:spacing w:after="0"/>
              <w:jc w:val="left"/>
              <w:rPr>
                <w:rFonts w:ascii="Arial" w:eastAsia="Arial" w:hAnsi="Arial" w:cs="Arial"/>
                <w:b/>
                <w:i w:val="0"/>
                <w:iCs w:val="0"/>
                <w:color w:val="000000"/>
                <w:sz w:val="18"/>
                <w:szCs w:val="18"/>
              </w:rPr>
            </w:pPr>
          </w:p>
        </w:tc>
        <w:tc>
          <w:tcPr>
            <w:tcW w:w="0" w:type="auto"/>
          </w:tcPr>
          <w:p w14:paraId="538C60A5"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10</w:t>
            </w:r>
          </w:p>
        </w:tc>
        <w:tc>
          <w:tcPr>
            <w:tcW w:w="0" w:type="auto"/>
          </w:tcPr>
          <w:p w14:paraId="4B646C23"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93.8</w:t>
            </w:r>
          </w:p>
        </w:tc>
        <w:tc>
          <w:tcPr>
            <w:tcW w:w="0" w:type="auto"/>
          </w:tcPr>
          <w:p w14:paraId="66955E84"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71.5</w:t>
            </w:r>
          </w:p>
        </w:tc>
        <w:tc>
          <w:tcPr>
            <w:tcW w:w="0" w:type="auto"/>
          </w:tcPr>
          <w:p w14:paraId="0B57EC10"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248</w:t>
            </w:r>
          </w:p>
        </w:tc>
      </w:tr>
      <w:tr w:rsidR="0031502B" w:rsidRPr="000A0056" w14:paraId="30EE24D7"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0D67D58" w14:textId="77777777" w:rsidR="0031502B" w:rsidRPr="000A0056" w:rsidRDefault="0031502B" w:rsidP="00383188">
            <w:pPr>
              <w:pBdr>
                <w:top w:val="nil"/>
                <w:left w:val="nil"/>
                <w:bottom w:val="nil"/>
                <w:right w:val="nil"/>
                <w:between w:val="nil"/>
              </w:pBdr>
              <w:spacing w:after="0"/>
              <w:jc w:val="left"/>
              <w:rPr>
                <w:rFonts w:ascii="Arial" w:eastAsia="Arial" w:hAnsi="Arial" w:cs="Arial"/>
                <w:i w:val="0"/>
                <w:iCs w:val="0"/>
                <w:color w:val="000000"/>
                <w:sz w:val="18"/>
                <w:szCs w:val="18"/>
              </w:rPr>
            </w:pPr>
          </w:p>
        </w:tc>
        <w:tc>
          <w:tcPr>
            <w:tcW w:w="0" w:type="auto"/>
          </w:tcPr>
          <w:p w14:paraId="0F935CB5"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20</w:t>
            </w:r>
          </w:p>
        </w:tc>
        <w:tc>
          <w:tcPr>
            <w:tcW w:w="0" w:type="auto"/>
          </w:tcPr>
          <w:p w14:paraId="23584706"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136.1</w:t>
            </w:r>
          </w:p>
        </w:tc>
        <w:tc>
          <w:tcPr>
            <w:tcW w:w="0" w:type="auto"/>
          </w:tcPr>
          <w:p w14:paraId="0CA97EA9"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71.5</w:t>
            </w:r>
          </w:p>
        </w:tc>
        <w:tc>
          <w:tcPr>
            <w:tcW w:w="0" w:type="auto"/>
          </w:tcPr>
          <w:p w14:paraId="5D6CC5D3"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2087</w:t>
            </w:r>
          </w:p>
        </w:tc>
      </w:tr>
      <w:tr w:rsidR="0031502B" w:rsidRPr="000A0056" w14:paraId="2DD44DEE"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B08293E" w14:textId="77777777" w:rsidR="0031502B" w:rsidRPr="000A0056" w:rsidRDefault="0031502B" w:rsidP="00383188">
            <w:pPr>
              <w:pBdr>
                <w:top w:val="nil"/>
                <w:left w:val="nil"/>
                <w:bottom w:val="nil"/>
                <w:right w:val="nil"/>
                <w:between w:val="nil"/>
              </w:pBdr>
              <w:spacing w:after="0"/>
              <w:rPr>
                <w:rFonts w:ascii="Arial" w:eastAsia="Arial" w:hAnsi="Arial" w:cs="Arial"/>
                <w:i w:val="0"/>
                <w:iCs w:val="0"/>
                <w:color w:val="000000"/>
                <w:sz w:val="18"/>
                <w:szCs w:val="18"/>
              </w:rPr>
            </w:pPr>
            <w:r w:rsidRPr="000A0056">
              <w:rPr>
                <w:rFonts w:ascii="Arial" w:eastAsia="Arial" w:hAnsi="Arial" w:cs="Arial"/>
                <w:i w:val="0"/>
                <w:iCs w:val="0"/>
                <w:color w:val="000000"/>
                <w:sz w:val="18"/>
                <w:szCs w:val="18"/>
              </w:rPr>
              <w:t>Jan 22nd</w:t>
            </w:r>
          </w:p>
        </w:tc>
        <w:tc>
          <w:tcPr>
            <w:tcW w:w="0" w:type="auto"/>
          </w:tcPr>
          <w:p w14:paraId="432300E5"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1</w:t>
            </w:r>
          </w:p>
        </w:tc>
        <w:tc>
          <w:tcPr>
            <w:tcW w:w="0" w:type="auto"/>
          </w:tcPr>
          <w:p w14:paraId="30E63512"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37.7</w:t>
            </w:r>
          </w:p>
        </w:tc>
        <w:tc>
          <w:tcPr>
            <w:tcW w:w="0" w:type="auto"/>
          </w:tcPr>
          <w:p w14:paraId="0A8ED241"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44.9</w:t>
            </w:r>
          </w:p>
        </w:tc>
        <w:tc>
          <w:tcPr>
            <w:tcW w:w="0" w:type="auto"/>
          </w:tcPr>
          <w:p w14:paraId="2424AB82"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18"/>
                <w:szCs w:val="18"/>
              </w:rPr>
            </w:pPr>
            <w:r w:rsidRPr="000A0056">
              <w:rPr>
                <w:rFonts w:ascii="Arial" w:eastAsia="Arial" w:hAnsi="Arial" w:cs="Arial"/>
                <w:color w:val="000000"/>
                <w:sz w:val="18"/>
                <w:szCs w:val="18"/>
              </w:rPr>
              <w:t>26</w:t>
            </w:r>
          </w:p>
        </w:tc>
      </w:tr>
      <w:tr w:rsidR="0031502B" w:rsidRPr="000A0056" w14:paraId="64731F5C"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4BE63AD" w14:textId="77777777" w:rsidR="0031502B" w:rsidRPr="000A0056" w:rsidRDefault="0031502B" w:rsidP="00383188">
            <w:pPr>
              <w:pBdr>
                <w:top w:val="nil"/>
                <w:left w:val="nil"/>
                <w:bottom w:val="nil"/>
                <w:right w:val="nil"/>
                <w:between w:val="nil"/>
              </w:pBdr>
              <w:spacing w:after="0"/>
              <w:jc w:val="left"/>
              <w:rPr>
                <w:rFonts w:ascii="Arial" w:eastAsia="Arial" w:hAnsi="Arial" w:cs="Arial"/>
                <w:b/>
                <w:i w:val="0"/>
                <w:iCs w:val="0"/>
                <w:color w:val="000000"/>
                <w:sz w:val="18"/>
                <w:szCs w:val="18"/>
              </w:rPr>
            </w:pPr>
          </w:p>
        </w:tc>
        <w:tc>
          <w:tcPr>
            <w:tcW w:w="0" w:type="auto"/>
          </w:tcPr>
          <w:p w14:paraId="5702B0DF"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18"/>
                <w:szCs w:val="18"/>
              </w:rPr>
            </w:pPr>
            <w:r w:rsidRPr="000A0056">
              <w:rPr>
                <w:rFonts w:ascii="Arial" w:eastAsia="Arial" w:hAnsi="Arial" w:cs="Arial"/>
                <w:color w:val="000000"/>
                <w:sz w:val="18"/>
                <w:szCs w:val="18"/>
              </w:rPr>
              <w:t>5</w:t>
            </w:r>
          </w:p>
        </w:tc>
        <w:tc>
          <w:tcPr>
            <w:tcW w:w="0" w:type="auto"/>
          </w:tcPr>
          <w:p w14:paraId="1D4850BA"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53.9</w:t>
            </w:r>
          </w:p>
        </w:tc>
        <w:tc>
          <w:tcPr>
            <w:tcW w:w="0" w:type="auto"/>
          </w:tcPr>
          <w:p w14:paraId="7A4DB0C1"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44.9</w:t>
            </w:r>
          </w:p>
        </w:tc>
        <w:tc>
          <w:tcPr>
            <w:tcW w:w="0" w:type="auto"/>
          </w:tcPr>
          <w:p w14:paraId="1182DD5E"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18"/>
                <w:szCs w:val="18"/>
              </w:rPr>
            </w:pPr>
            <w:r w:rsidRPr="000A0056">
              <w:rPr>
                <w:rFonts w:ascii="Arial" w:eastAsia="Arial" w:hAnsi="Arial" w:cs="Arial"/>
                <w:color w:val="000000"/>
                <w:sz w:val="18"/>
                <w:szCs w:val="18"/>
              </w:rPr>
              <w:t>41</w:t>
            </w:r>
          </w:p>
        </w:tc>
      </w:tr>
      <w:tr w:rsidR="0031502B" w:rsidRPr="000A0056" w14:paraId="63197420" w14:textId="77777777" w:rsidTr="00383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F86FFD0" w14:textId="77777777" w:rsidR="0031502B" w:rsidRPr="000A0056" w:rsidRDefault="0031502B" w:rsidP="00383188">
            <w:pPr>
              <w:pBdr>
                <w:top w:val="nil"/>
                <w:left w:val="nil"/>
                <w:bottom w:val="nil"/>
                <w:right w:val="nil"/>
                <w:between w:val="nil"/>
              </w:pBdr>
              <w:spacing w:after="0"/>
              <w:jc w:val="left"/>
              <w:rPr>
                <w:rFonts w:ascii="Arial" w:eastAsia="Arial" w:hAnsi="Arial" w:cs="Arial"/>
                <w:b/>
                <w:i w:val="0"/>
                <w:iCs w:val="0"/>
                <w:color w:val="000000"/>
                <w:sz w:val="18"/>
                <w:szCs w:val="18"/>
              </w:rPr>
            </w:pPr>
          </w:p>
        </w:tc>
        <w:tc>
          <w:tcPr>
            <w:tcW w:w="0" w:type="auto"/>
          </w:tcPr>
          <w:p w14:paraId="69109DE9"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10</w:t>
            </w:r>
          </w:p>
        </w:tc>
        <w:tc>
          <w:tcPr>
            <w:tcW w:w="0" w:type="auto"/>
          </w:tcPr>
          <w:p w14:paraId="3D86DB32"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75.9</w:t>
            </w:r>
          </w:p>
        </w:tc>
        <w:tc>
          <w:tcPr>
            <w:tcW w:w="0" w:type="auto"/>
          </w:tcPr>
          <w:p w14:paraId="7993E80D"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44.9</w:t>
            </w:r>
          </w:p>
        </w:tc>
        <w:tc>
          <w:tcPr>
            <w:tcW w:w="0" w:type="auto"/>
          </w:tcPr>
          <w:p w14:paraId="3A3A213A" w14:textId="77777777" w:rsidR="0031502B" w:rsidRPr="000A0056" w:rsidRDefault="0031502B" w:rsidP="00383188">
            <w:pPr>
              <w:pBdr>
                <w:top w:val="nil"/>
                <w:left w:val="nil"/>
                <w:bottom w:val="nil"/>
                <w:right w:val="nil"/>
                <w:between w:val="nil"/>
              </w:pBdr>
              <w:spacing w:after="0"/>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482</w:t>
            </w:r>
          </w:p>
        </w:tc>
      </w:tr>
      <w:tr w:rsidR="0031502B" w:rsidRPr="000A0056" w14:paraId="72657538" w14:textId="77777777" w:rsidTr="0038318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288E975" w14:textId="77777777" w:rsidR="0031502B" w:rsidRPr="000A0056" w:rsidRDefault="0031502B" w:rsidP="00383188">
            <w:pPr>
              <w:pBdr>
                <w:top w:val="nil"/>
                <w:left w:val="nil"/>
                <w:bottom w:val="nil"/>
                <w:right w:val="nil"/>
                <w:between w:val="nil"/>
              </w:pBdr>
              <w:spacing w:after="0"/>
              <w:jc w:val="left"/>
              <w:rPr>
                <w:rFonts w:ascii="Arial" w:eastAsia="Arial" w:hAnsi="Arial" w:cs="Arial"/>
                <w:i w:val="0"/>
                <w:iCs w:val="0"/>
                <w:color w:val="000000"/>
                <w:sz w:val="18"/>
                <w:szCs w:val="18"/>
              </w:rPr>
            </w:pPr>
          </w:p>
        </w:tc>
        <w:tc>
          <w:tcPr>
            <w:tcW w:w="0" w:type="auto"/>
          </w:tcPr>
          <w:p w14:paraId="397114AE"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20</w:t>
            </w:r>
          </w:p>
        </w:tc>
        <w:tc>
          <w:tcPr>
            <w:tcW w:w="0" w:type="auto"/>
          </w:tcPr>
          <w:p w14:paraId="4233359F"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114.6</w:t>
            </w:r>
          </w:p>
        </w:tc>
        <w:tc>
          <w:tcPr>
            <w:tcW w:w="0" w:type="auto"/>
          </w:tcPr>
          <w:p w14:paraId="419CE981"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44.9</w:t>
            </w:r>
          </w:p>
        </w:tc>
        <w:tc>
          <w:tcPr>
            <w:tcW w:w="0" w:type="auto"/>
          </w:tcPr>
          <w:p w14:paraId="3BB6E469" w14:textId="77777777" w:rsidR="0031502B" w:rsidRPr="000A0056" w:rsidRDefault="0031502B" w:rsidP="00383188">
            <w:pPr>
              <w:pBdr>
                <w:top w:val="nil"/>
                <w:left w:val="nil"/>
                <w:bottom w:val="nil"/>
                <w:right w:val="nil"/>
                <w:between w:val="nil"/>
              </w:pBdr>
              <w:spacing w:after="0"/>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A0056">
              <w:rPr>
                <w:rFonts w:ascii="Arial" w:eastAsia="Arial" w:hAnsi="Arial" w:cs="Arial"/>
                <w:color w:val="000000"/>
                <w:sz w:val="18"/>
                <w:szCs w:val="18"/>
              </w:rPr>
              <w:t>2426</w:t>
            </w:r>
          </w:p>
        </w:tc>
      </w:tr>
    </w:tbl>
    <w:p w14:paraId="394EE6D2" w14:textId="77777777" w:rsidR="0031502B" w:rsidRPr="00DA325E" w:rsidRDefault="0031502B" w:rsidP="0031502B"/>
    <w:p w14:paraId="22F9DB56" w14:textId="77777777" w:rsidR="0031502B" w:rsidRDefault="0031502B" w:rsidP="0031502B">
      <w:pPr>
        <w:keepNext/>
        <w:spacing w:after="0"/>
        <w:jc w:val="center"/>
      </w:pPr>
      <w:r w:rsidRPr="00DA325E">
        <w:lastRenderedPageBreak/>
        <w:t xml:space="preserve"> </w:t>
      </w:r>
      <w:r w:rsidRPr="00DA325E">
        <w:rPr>
          <w:noProof/>
        </w:rPr>
        <w:drawing>
          <wp:inline distT="0" distB="0" distL="0" distR="0" wp14:anchorId="12826AC9" wp14:editId="30475745">
            <wp:extent cx="4680000" cy="5845453"/>
            <wp:effectExtent l="0" t="0" r="0" b="0"/>
            <wp:docPr id="2139356658" name="image80.png" descr="Graphical user interface,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139356658" name="image80.png" descr="Graphical user interface, chart&#10;&#10;Description automatically generated with medium confidence"/>
                    <pic:cNvPicPr preferRelativeResize="0"/>
                  </pic:nvPicPr>
                  <pic:blipFill>
                    <a:blip r:embed="rId11"/>
                    <a:srcRect/>
                    <a:stretch>
                      <a:fillRect/>
                    </a:stretch>
                  </pic:blipFill>
                  <pic:spPr>
                    <a:xfrm>
                      <a:off x="0" y="0"/>
                      <a:ext cx="4680000" cy="5845453"/>
                    </a:xfrm>
                    <a:prstGeom prst="rect">
                      <a:avLst/>
                    </a:prstGeom>
                    <a:ln/>
                  </pic:spPr>
                </pic:pic>
              </a:graphicData>
            </a:graphic>
          </wp:inline>
        </w:drawing>
      </w:r>
    </w:p>
    <w:p w14:paraId="66602BEF" w14:textId="689F1DE8" w:rsidR="0031502B" w:rsidRPr="00DA325E" w:rsidRDefault="0031502B" w:rsidP="0031502B">
      <w:pPr>
        <w:pStyle w:val="CapFigure"/>
      </w:pPr>
      <w:bookmarkStart w:id="11" w:name="_Ref88044327"/>
      <w:bookmarkStart w:id="12" w:name="_Ref88044324"/>
      <w:r>
        <w:t xml:space="preserve">Figure </w:t>
      </w:r>
      <w:r>
        <w:fldChar w:fldCharType="begin"/>
      </w:r>
      <w:r>
        <w:instrText xml:space="preserve"> SEQ Figure \* ARABIC </w:instrText>
      </w:r>
      <w:r>
        <w:fldChar w:fldCharType="separate"/>
      </w:r>
      <w:r w:rsidR="000C69CF">
        <w:rPr>
          <w:noProof/>
        </w:rPr>
        <w:t>7</w:t>
      </w:r>
      <w:r>
        <w:fldChar w:fldCharType="end"/>
      </w:r>
      <w:bookmarkEnd w:id="11"/>
      <w:r>
        <w:t xml:space="preserve"> </w:t>
      </w:r>
      <w:r w:rsidRPr="00DA325E">
        <w:t xml:space="preserve">Sensitivity output of adjusting the emission factor </w:t>
      </w:r>
      <w:r w:rsidRPr="00DA325E">
        <w:rPr>
          <w:i/>
        </w:rPr>
        <w:t>N</w:t>
      </w:r>
      <w:r w:rsidRPr="00DA325E">
        <w:t xml:space="preserve"> from the equation of non-exhaust emissions (Figure A, </w:t>
      </w:r>
      <w:proofErr w:type="spellStart"/>
      <w:r w:rsidRPr="00DA325E">
        <w:t>Jongno</w:t>
      </w:r>
      <w:proofErr w:type="spellEnd"/>
      <w:r w:rsidRPr="00DA325E">
        <w:t xml:space="preserve">: Modelled, pm10_rd: Observation). Figure B correlates the modelled output against the observation of </w:t>
      </w:r>
      <w:r>
        <w:t xml:space="preserve">the </w:t>
      </w:r>
      <w:proofErr w:type="spellStart"/>
      <w:r w:rsidRPr="00DA325E">
        <w:t>Jongno</w:t>
      </w:r>
      <w:proofErr w:type="spellEnd"/>
      <w:r w:rsidRPr="00DA325E">
        <w:t xml:space="preserve"> roadside station. R</w:t>
      </w:r>
      <w:r w:rsidRPr="00DA325E">
        <w:rPr>
          <w:vertAlign w:val="superscript"/>
        </w:rPr>
        <w:t>2</w:t>
      </w:r>
      <w:r w:rsidRPr="00DA325E">
        <w:t xml:space="preserve"> of factors 1, 5, 10, and 20 returns .94, .91, .8, and .56.</w:t>
      </w:r>
      <w:bookmarkEnd w:id="12"/>
      <w:r w:rsidRPr="00DA325E">
        <w:t xml:space="preserve"> </w:t>
      </w:r>
    </w:p>
    <w:p w14:paraId="28D003E0" w14:textId="77777777" w:rsidR="00F5253E" w:rsidRPr="00AB35CA" w:rsidRDefault="00F5253E"/>
    <w:sectPr w:rsidR="00F5253E" w:rsidRPr="00AB35CA">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굴림">
    <w:altName w:val="Gulim"/>
    <w:panose1 w:val="020B0600000101010101"/>
    <w:charset w:val="81"/>
    <w:family w:val="swiss"/>
    <w:pitch w:val="variable"/>
    <w:sig w:usb0="B00002AF" w:usb1="69D77CFB" w:usb2="00000030" w:usb3="00000000" w:csb0="0008009F" w:csb1="00000000"/>
  </w:font>
  <w:font w:name="Times New Roman(본문 CS)">
    <w:altName w:val="바탕"/>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wMzI1Mzc1NTQxtDBX0lEKTi0uzszPAykwrAUAxQMApywAAAA="/>
  </w:docVars>
  <w:rsids>
    <w:rsidRoot w:val="00AB35CA"/>
    <w:rsid w:val="000C69CF"/>
    <w:rsid w:val="00122950"/>
    <w:rsid w:val="0031502B"/>
    <w:rsid w:val="003A4C02"/>
    <w:rsid w:val="004F336D"/>
    <w:rsid w:val="00671599"/>
    <w:rsid w:val="006B0EA0"/>
    <w:rsid w:val="006C01C7"/>
    <w:rsid w:val="008800F1"/>
    <w:rsid w:val="00AB35CA"/>
    <w:rsid w:val="00B26C79"/>
    <w:rsid w:val="00F525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117E1"/>
  <w15:chartTrackingRefBased/>
  <w15:docId w15:val="{310D273F-038C-4F2C-92C0-9AB098EFA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35CA"/>
    <w:pPr>
      <w:widowControl w:val="0"/>
      <w:wordWrap w:val="0"/>
      <w:autoSpaceDE w:val="0"/>
      <w:autoSpaceDN w:val="0"/>
      <w:spacing w:after="200" w:line="288" w:lineRule="auto"/>
    </w:pPr>
    <w:rPr>
      <w:rFonts w:ascii="Garamond" w:eastAsia="굴림" w:hAnsi="Garamond"/>
      <w:sz w:val="24"/>
      <w:lang w:val="en-GB"/>
    </w:rPr>
  </w:style>
  <w:style w:type="paragraph" w:styleId="1">
    <w:name w:val="heading 1"/>
    <w:basedOn w:val="a"/>
    <w:next w:val="a"/>
    <w:link w:val="1Char"/>
    <w:uiPriority w:val="9"/>
    <w:qFormat/>
    <w:rsid w:val="00AB35CA"/>
    <w:pPr>
      <w:keepNext/>
      <w:outlineLvl w:val="0"/>
    </w:pPr>
    <w:rPr>
      <w:rFonts w:eastAsiaTheme="majorEastAsia" w:cstheme="majorBidi"/>
      <w:sz w:val="28"/>
      <w:szCs w:val="28"/>
    </w:rPr>
  </w:style>
  <w:style w:type="paragraph" w:styleId="2">
    <w:name w:val="heading 2"/>
    <w:basedOn w:val="a"/>
    <w:next w:val="a"/>
    <w:link w:val="2Char"/>
    <w:uiPriority w:val="9"/>
    <w:unhideWhenUsed/>
    <w:qFormat/>
    <w:rsid w:val="00AB35CA"/>
    <w:pPr>
      <w:keepNext/>
      <w:spacing w:beforeLines="150" w:before="150"/>
      <w:outlineLvl w:val="1"/>
    </w:pPr>
    <w:rPr>
      <w:rFonts w:eastAsiaTheme="majorEastAsia" w:cstheme="majorBidi"/>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basedOn w:val="a0"/>
    <w:link w:val="2"/>
    <w:uiPriority w:val="9"/>
    <w:rsid w:val="00AB35CA"/>
    <w:rPr>
      <w:rFonts w:ascii="Garamond" w:eastAsiaTheme="majorEastAsia" w:hAnsi="Garamond" w:cstheme="majorBidi"/>
      <w:sz w:val="28"/>
      <w:lang w:val="en-GB"/>
    </w:rPr>
  </w:style>
  <w:style w:type="paragraph" w:styleId="a3">
    <w:name w:val="No Spacing"/>
    <w:uiPriority w:val="1"/>
    <w:qFormat/>
    <w:rsid w:val="00AB35CA"/>
    <w:pPr>
      <w:widowControl w:val="0"/>
      <w:wordWrap w:val="0"/>
      <w:autoSpaceDE w:val="0"/>
      <w:autoSpaceDN w:val="0"/>
      <w:spacing w:after="0" w:line="240" w:lineRule="auto"/>
    </w:pPr>
    <w:rPr>
      <w:rFonts w:ascii="Times New Roman" w:hAnsi="Times New Roman"/>
      <w:sz w:val="22"/>
      <w:lang w:val="en-GB"/>
    </w:rPr>
  </w:style>
  <w:style w:type="table" w:styleId="5">
    <w:name w:val="Plain Table 5"/>
    <w:basedOn w:val="a1"/>
    <w:uiPriority w:val="45"/>
    <w:rsid w:val="00AB35C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apTable">
    <w:name w:val="Cap_Table"/>
    <w:basedOn w:val="a"/>
    <w:qFormat/>
    <w:rsid w:val="00AB35CA"/>
    <w:pPr>
      <w:spacing w:after="0" w:line="240" w:lineRule="auto"/>
      <w:jc w:val="center"/>
    </w:pPr>
    <w:rPr>
      <w:rFonts w:eastAsiaTheme="minorEastAsia" w:cs="Times New Roman(본문 CS)"/>
      <w:sz w:val="20"/>
    </w:rPr>
  </w:style>
  <w:style w:type="paragraph" w:customStyle="1" w:styleId="CapFigure">
    <w:name w:val="Cap_Figure"/>
    <w:basedOn w:val="a3"/>
    <w:qFormat/>
    <w:rsid w:val="00AB35CA"/>
    <w:pPr>
      <w:spacing w:after="240"/>
      <w:jc w:val="center"/>
    </w:pPr>
    <w:rPr>
      <w:rFonts w:ascii="Garamond" w:hAnsi="Garamond" w:cs="Times New Roman(본문 CS)"/>
      <w:sz w:val="20"/>
    </w:rPr>
  </w:style>
  <w:style w:type="character" w:customStyle="1" w:styleId="1Char">
    <w:name w:val="제목 1 Char"/>
    <w:basedOn w:val="a0"/>
    <w:link w:val="1"/>
    <w:uiPriority w:val="9"/>
    <w:rsid w:val="00AB35CA"/>
    <w:rPr>
      <w:rFonts w:ascii="Garamond" w:eastAsiaTheme="majorEastAsia" w:hAnsi="Garamond" w:cstheme="majorBidi"/>
      <w:sz w:val="28"/>
      <w:szCs w:val="28"/>
      <w:lang w:val="en-GB"/>
    </w:rPr>
  </w:style>
  <w:style w:type="paragraph" w:styleId="a4">
    <w:name w:val="caption"/>
    <w:basedOn w:val="a"/>
    <w:next w:val="a"/>
    <w:uiPriority w:val="35"/>
    <w:unhideWhenUsed/>
    <w:qFormat/>
    <w:rsid w:val="0012295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21B18-82F3-9844-BCF1-1F3428818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3343</Words>
  <Characters>19057</Characters>
  <Application>Microsoft Office Word</Application>
  <DocSecurity>0</DocSecurity>
  <Lines>158</Lines>
  <Paragraphs>44</Paragraphs>
  <ScaleCrop>false</ScaleCrop>
  <Company/>
  <LinksUpToDate>false</LinksUpToDate>
  <CharactersWithSpaces>22356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Hyesop Shin</dc:creator>
  <cp:keywords/>
  <dc:description/>
  <cp:lastModifiedBy>Hyesop Shin</cp:lastModifiedBy>
  <cp:revision>9</cp:revision>
  <dcterms:created xsi:type="dcterms:W3CDTF">2022-01-19T10:42:00Z</dcterms:created>
  <dcterms:modified xsi:type="dcterms:W3CDTF">2022-01-24T15:29:00Z</dcterms:modified>
</cp:coreProperties>
</file>