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83A" w:rsidRDefault="00874100">
      <w:pPr>
        <w:pStyle w:val="Title"/>
      </w:pPr>
      <w:r>
        <w:t>Vacation Vision: A holiday recommendation engine</w:t>
      </w:r>
    </w:p>
    <w:p w:rsidR="008B683A" w:rsidRDefault="00874100">
      <w:pPr>
        <w:pStyle w:val="Author"/>
      </w:pPr>
      <w:r>
        <w:t>Peter Moore</w:t>
      </w:r>
    </w:p>
    <w:p w:rsidR="008B683A" w:rsidRDefault="00874100">
      <w:pPr>
        <w:pStyle w:val="Date"/>
      </w:pPr>
      <w:r>
        <w:t>2018-10-25</w:t>
      </w:r>
    </w:p>
    <w:p w:rsidR="008B683A" w:rsidRDefault="00874100">
      <w:pPr>
        <w:pStyle w:val="Heading3"/>
      </w:pPr>
      <w:bookmarkStart w:id="0" w:name="executive-summary"/>
      <w:bookmarkEnd w:id="0"/>
      <w:r>
        <w:lastRenderedPageBreak/>
        <w:t>Executive Summary</w:t>
      </w:r>
    </w:p>
    <w:p w:rsidR="008B683A" w:rsidRDefault="00874100">
      <w:pPr>
        <w:pStyle w:val="FirstParagraph"/>
      </w:pPr>
      <w:r>
        <w:t>This project…</w:t>
      </w:r>
    </w:p>
    <w:p w:rsidR="008B683A" w:rsidRDefault="00874100">
      <w:pPr>
        <w:pStyle w:val="Heading3"/>
      </w:pPr>
      <w:bookmarkStart w:id="1" w:name="declaration"/>
      <w:bookmarkEnd w:id="1"/>
      <w:r>
        <w:lastRenderedPageBreak/>
        <w:t>Declaration</w:t>
      </w:r>
    </w:p>
    <w:p w:rsidR="008B683A" w:rsidRDefault="00874100">
      <w:pPr>
        <w:pStyle w:val="FirstParagraph"/>
      </w:pPr>
      <w:r>
        <w:t>“I declare that the special study described in this dissertation has been carried out and the dissertation composed by me, and that the dissertation has not been accepted in fulfilment of the requirements of any other degree or professional qualification.”</w:t>
      </w:r>
    </w:p>
    <w:p w:rsidR="008B683A" w:rsidRDefault="00874100">
      <w:pPr>
        <w:pStyle w:val="BodyText"/>
      </w:pPr>
      <w:r>
        <w:rPr>
          <w:noProof/>
        </w:rPr>
        <w:drawing>
          <wp:inline distT="0" distB="0" distL="0" distR="0">
            <wp:extent cx="1981200" cy="723900"/>
            <wp:effectExtent l="0" t="0" r="0" b="0"/>
            <wp:docPr id="1" name="Picture" descr="Peter Moore"/>
            <wp:cNvGraphicFramePr/>
            <a:graphic xmlns:a="http://schemas.openxmlformats.org/drawingml/2006/main">
              <a:graphicData uri="http://schemas.openxmlformats.org/drawingml/2006/picture">
                <pic:pic xmlns:pic="http://schemas.openxmlformats.org/drawingml/2006/picture">
                  <pic:nvPicPr>
                    <pic:cNvPr id="0" name="Picture" descr="images/PMSig.jpg"/>
                    <pic:cNvPicPr>
                      <a:picLocks noChangeAspect="1" noChangeArrowheads="1"/>
                    </pic:cNvPicPr>
                  </pic:nvPicPr>
                  <pic:blipFill>
                    <a:blip r:embed="rId7"/>
                    <a:stretch>
                      <a:fillRect/>
                    </a:stretch>
                  </pic:blipFill>
                  <pic:spPr bwMode="auto">
                    <a:xfrm>
                      <a:off x="0" y="0"/>
                      <a:ext cx="1981200" cy="723900"/>
                    </a:xfrm>
                    <a:prstGeom prst="rect">
                      <a:avLst/>
                    </a:prstGeom>
                    <a:noFill/>
                    <a:ln w="9525">
                      <a:noFill/>
                      <a:headEnd/>
                      <a:tailEnd/>
                    </a:ln>
                  </pic:spPr>
                </pic:pic>
              </a:graphicData>
            </a:graphic>
          </wp:inline>
        </w:drawing>
      </w:r>
      <w:r>
        <w:t xml:space="preserve"> ***</w:t>
      </w:r>
    </w:p>
    <w:p w:rsidR="008B683A" w:rsidRDefault="00874100">
      <w:pPr>
        <w:pStyle w:val="BodyText"/>
      </w:pPr>
      <w:r>
        <w:t>Peter Moore</w:t>
      </w:r>
    </w:p>
    <w:p w:rsidR="008B683A" w:rsidRDefault="00874100">
      <w:pPr>
        <w:pStyle w:val="Heading3"/>
      </w:pPr>
      <w:bookmarkStart w:id="2" w:name="certificate"/>
      <w:bookmarkEnd w:id="2"/>
      <w:r>
        <w:lastRenderedPageBreak/>
        <w:t>Certificate</w:t>
      </w:r>
    </w:p>
    <w:p w:rsidR="008B683A" w:rsidRDefault="00874100">
      <w:pPr>
        <w:pStyle w:val="FirstParagraph"/>
      </w:pPr>
      <w:r>
        <w:t>I certify that Peter Moore has satisfied the conditions of the Ordinance and Regulations and is qualified to submit this dissertation in application for the degree of Master of Science.</w:t>
      </w:r>
    </w:p>
    <w:p w:rsidR="008B683A" w:rsidRDefault="00CF3711">
      <w:r>
        <w:rPr>
          <w:noProof/>
        </w:rPr>
        <w:pict>
          <v:rect id="_x0000_i1026" alt="" style="width:468pt;height:.05pt;mso-width-percent:0;mso-height-percent:0;mso-width-percent:0;mso-height-percent:0" o:hralign="center" o:hrstd="t" o:hr="t"/>
        </w:pict>
      </w:r>
    </w:p>
    <w:p w:rsidR="008B683A" w:rsidRDefault="00874100">
      <w:pPr>
        <w:pStyle w:val="FirstParagraph"/>
      </w:pPr>
      <w:r>
        <w:t>Dr Karen Petrie</w:t>
      </w:r>
    </w:p>
    <w:p w:rsidR="008B683A" w:rsidRDefault="00874100">
      <w:pPr>
        <w:pStyle w:val="Heading3"/>
      </w:pPr>
      <w:bookmarkStart w:id="3" w:name="acknowledgements"/>
      <w:bookmarkEnd w:id="3"/>
      <w:r>
        <w:lastRenderedPageBreak/>
        <w:t>Acknowledgements</w:t>
      </w:r>
    </w:p>
    <w:p w:rsidR="008B683A" w:rsidRDefault="00874100">
      <w:pPr>
        <w:pStyle w:val="FirstParagraph"/>
      </w:pPr>
      <w:r>
        <w:t>I would like to thank my supervisor, Dr Karen Petrie for their guidance throughout the project.</w:t>
      </w:r>
    </w:p>
    <w:p w:rsidR="008B683A" w:rsidRDefault="00874100">
      <w:pPr>
        <w:pStyle w:val="BodyText"/>
      </w:pPr>
      <w:r>
        <w:t>I would also like to thank Professor Mark Whitehorn, Professor Annalu Waller and Mr Andy Cobley fortheir extra-curricular support.</w:t>
      </w:r>
    </w:p>
    <w:p w:rsidR="008B683A" w:rsidRDefault="00874100">
      <w:pPr>
        <w:pStyle w:val="BodyText"/>
      </w:pPr>
      <w:r>
        <w:t>I would like to thank my family for their support. Especially those my partner and daughter who had to live with me whilst writing this.</w:t>
      </w:r>
    </w:p>
    <w:p w:rsidR="008B683A" w:rsidRDefault="008B683A">
      <w:pPr>
        <w:pStyle w:val="BodyText"/>
      </w:pPr>
    </w:p>
    <w:p w:rsidR="008B683A" w:rsidRDefault="00874100">
      <w:pPr>
        <w:pStyle w:val="Heading2"/>
      </w:pPr>
      <w:bookmarkStart w:id="4" w:name="vacation-vision-a-recommendation-engine-"/>
      <w:bookmarkEnd w:id="4"/>
      <w:r>
        <w:lastRenderedPageBreak/>
        <w:t>Vacation Vision: A recommendation engine for the travel industry using twitter-based sentime</w:t>
      </w:r>
      <w:bookmarkStart w:id="5" w:name="_GoBack"/>
      <w:bookmarkEnd w:id="5"/>
      <w:r>
        <w:t>nt analysis; image detection and collaborative filtering</w:t>
      </w:r>
    </w:p>
    <w:p w:rsidR="008B683A" w:rsidRDefault="00874100">
      <w:pPr>
        <w:pStyle w:val="Heading3"/>
      </w:pPr>
      <w:bookmarkStart w:id="6" w:name="introduction"/>
      <w:bookmarkEnd w:id="6"/>
      <w:r>
        <w:t>Introduction</w:t>
      </w:r>
    </w:p>
    <w:p w:rsidR="008B683A" w:rsidRDefault="00874100">
      <w:pPr>
        <w:pStyle w:val="FirstParagraph"/>
      </w:pPr>
      <w:r>
        <w:t>The aim of this project is to recommend exotic holiday destinations for people. “Exotic” in this case meaning places they may never have thought of going but that would suit them. These would be recommended via an analysis of their own holiday snaps per their Twitter feed and a comparison with their peers.</w:t>
      </w:r>
    </w:p>
    <w:p w:rsidR="008B683A" w:rsidRDefault="00874100">
      <w:pPr>
        <w:pStyle w:val="Heading4"/>
      </w:pPr>
      <w:bookmarkStart w:id="7" w:name="approach"/>
      <w:bookmarkEnd w:id="7"/>
      <w:r>
        <w:t>Approach</w:t>
      </w:r>
    </w:p>
    <w:p w:rsidR="008B683A" w:rsidRDefault="00874100">
      <w:pPr>
        <w:pStyle w:val="Heading4"/>
      </w:pPr>
      <w:bookmarkStart w:id="8" w:name="workflow"/>
      <w:bookmarkEnd w:id="8"/>
      <w:r>
        <w:t>Workflow</w:t>
      </w:r>
    </w:p>
    <w:p w:rsidR="008B683A" w:rsidRDefault="00874100">
      <w:pPr>
        <w:pStyle w:val="Heading3"/>
      </w:pPr>
      <w:bookmarkStart w:id="9" w:name="background"/>
      <w:bookmarkEnd w:id="9"/>
      <w:r>
        <w:lastRenderedPageBreak/>
        <w:t>Background</w:t>
      </w:r>
    </w:p>
    <w:p w:rsidR="008B683A" w:rsidRDefault="00874100">
      <w:pPr>
        <w:pStyle w:val="Heading4"/>
      </w:pPr>
      <w:bookmarkStart w:id="10" w:name="twitter"/>
      <w:bookmarkEnd w:id="10"/>
      <w:r>
        <w:t>Twitter</w:t>
      </w:r>
    </w:p>
    <w:p w:rsidR="008B683A" w:rsidRDefault="00874100">
      <w:pPr>
        <w:pStyle w:val="FirstParagraph"/>
      </w:pPr>
      <w:r>
        <w:t>Twitter is a …</w:t>
      </w:r>
    </w:p>
    <w:p w:rsidR="008B683A" w:rsidRDefault="00874100">
      <w:pPr>
        <w:pStyle w:val="BodyText"/>
      </w:pPr>
      <w:r>
        <w:t>As per Finin et al. (</w:t>
      </w:r>
      <w:hyperlink w:anchor="ref-finin2010annotating">
        <w:r>
          <w:rPr>
            <w:rStyle w:val="Hyperlink"/>
          </w:rPr>
          <w:t>2010</w:t>
        </w:r>
      </w:hyperlink>
      <w:r>
        <w:t>)</w:t>
      </w:r>
    </w:p>
    <w:p w:rsidR="008B683A" w:rsidRDefault="00874100">
      <w:pPr>
        <w:pStyle w:val="BodyText"/>
      </w:pPr>
      <w:r>
        <w:t>Totally worth invoking Crisp-DM at this point.</w:t>
      </w:r>
    </w:p>
    <w:p w:rsidR="008B683A" w:rsidRDefault="00874100">
      <w:pPr>
        <w:pStyle w:val="Heading4"/>
      </w:pPr>
      <w:bookmarkStart w:id="11" w:name="contraints"/>
      <w:bookmarkEnd w:id="11"/>
      <w:r>
        <w:t>Contraints</w:t>
      </w:r>
    </w:p>
    <w:p w:rsidR="008B683A" w:rsidRDefault="00874100">
      <w:pPr>
        <w:numPr>
          <w:ilvl w:val="0"/>
          <w:numId w:val="3"/>
        </w:numPr>
      </w:pPr>
      <w:r>
        <w:t>Twitter’s move to 280 characters in late 2017</w:t>
      </w:r>
      <w:r>
        <w:rPr>
          <w:rStyle w:val="FootnoteReference"/>
        </w:rPr>
        <w:footnoteReference w:id="1"/>
      </w:r>
      <w:r>
        <w:t xml:space="preserve"> leads to a lack of establised literature on the new longer tweet length and the vast majority of thepreviouswork discussed here pre-dates this. It would be interesting to review Twitter with a view to the linguistic effect of this change (for example has it led to less abbreviations). Since this project is not concerned directly with tweet lenght and expands abbreviations, this is not considered deleterious to the research.</w:t>
      </w:r>
    </w:p>
    <w:p w:rsidR="008B683A" w:rsidRDefault="00874100">
      <w:pPr>
        <w:numPr>
          <w:ilvl w:val="0"/>
          <w:numId w:val="3"/>
        </w:numPr>
      </w:pPr>
      <w:r>
        <w:t>The Cheng, Caverlee, and Lee (</w:t>
      </w:r>
      <w:hyperlink w:anchor="ref-cheng2010you">
        <w:r>
          <w:rPr>
            <w:rStyle w:val="Hyperlink"/>
          </w:rPr>
          <w:t>2010</w:t>
        </w:r>
      </w:hyperlink>
      <w:r>
        <w:t>) dataset is US-based potentially introducing bias to the control corpus</w:t>
      </w:r>
    </w:p>
    <w:p w:rsidR="008B683A" w:rsidRDefault="00874100">
      <w:pPr>
        <w:pStyle w:val="Heading3"/>
      </w:pPr>
      <w:bookmarkStart w:id="12" w:name="conclusion"/>
      <w:bookmarkEnd w:id="12"/>
      <w:r>
        <w:lastRenderedPageBreak/>
        <w:t>Conclusion</w:t>
      </w:r>
    </w:p>
    <w:p w:rsidR="008B683A" w:rsidRDefault="00874100">
      <w:pPr>
        <w:pStyle w:val="Heading3"/>
      </w:pPr>
      <w:bookmarkStart w:id="13" w:name="reflection"/>
      <w:bookmarkEnd w:id="13"/>
      <w:r>
        <w:lastRenderedPageBreak/>
        <w:t>Reflection</w:t>
      </w:r>
    </w:p>
    <w:p w:rsidR="008B683A" w:rsidRDefault="00CF3711">
      <w:r>
        <w:rPr>
          <w:noProof/>
        </w:rPr>
        <w:pict>
          <v:rect id="_x0000_i1025" alt="" style="width:468pt;height:.05pt;mso-width-percent:0;mso-height-percent:0;mso-width-percent:0;mso-height-percent:0" o:hralign="center" o:hrstd="t" o:hr="t"/>
        </w:pict>
      </w:r>
    </w:p>
    <w:p w:rsidR="008B683A" w:rsidRDefault="00874100">
      <w:pPr>
        <w:pStyle w:val="FirstParagraph"/>
      </w:pPr>
      <w:r>
        <w:t>Peter Moore</w:t>
      </w:r>
    </w:p>
    <w:p w:rsidR="008B683A" w:rsidRDefault="00874100">
      <w:pPr>
        <w:pStyle w:val="BodyText"/>
      </w:pPr>
      <w:r>
        <w:t>2018-10-25</w:t>
      </w:r>
    </w:p>
    <w:p w:rsidR="008B683A" w:rsidRDefault="00874100">
      <w:pPr>
        <w:pStyle w:val="Heading2"/>
      </w:pPr>
      <w:bookmarkStart w:id="14" w:name="bibliography"/>
      <w:bookmarkEnd w:id="14"/>
      <w:r>
        <w:t>Bibliography</w:t>
      </w:r>
    </w:p>
    <w:p w:rsidR="008B683A" w:rsidRDefault="00874100">
      <w:pPr>
        <w:pStyle w:val="Heading2"/>
      </w:pPr>
      <w:bookmarkStart w:id="15" w:name="references"/>
      <w:bookmarkEnd w:id="15"/>
      <w:r>
        <w:t>References</w:t>
      </w:r>
    </w:p>
    <w:p w:rsidR="008B683A" w:rsidRDefault="00874100">
      <w:pPr>
        <w:pStyle w:val="Heading2"/>
      </w:pPr>
      <w:bookmarkStart w:id="16" w:name="appendices"/>
      <w:bookmarkEnd w:id="16"/>
      <w:r>
        <w:t>Appendices</w:t>
      </w:r>
    </w:p>
    <w:p w:rsidR="008B683A" w:rsidRDefault="00874100">
      <w:pPr>
        <w:pStyle w:val="Heading3"/>
      </w:pPr>
      <w:bookmarkStart w:id="17" w:name="appendix-3-twitter-pseudonimisation-algo"/>
      <w:bookmarkEnd w:id="17"/>
      <w:r>
        <w:lastRenderedPageBreak/>
        <w:t>Appendix 3: Twitter Pseudonimisation Algorithm</w:t>
      </w:r>
    </w:p>
    <w:p w:rsidR="008B683A" w:rsidRDefault="00874100">
      <w:pPr>
        <w:pStyle w:val="SourceCode"/>
      </w:pPr>
      <w:r>
        <w:rPr>
          <w:rStyle w:val="VerbatimChar"/>
        </w:rPr>
        <w:t>def fromtextExtractNameObjects(text):</w:t>
      </w:r>
      <w:r>
        <w:br/>
      </w:r>
      <w:r>
        <w:rPr>
          <w:rStyle w:val="VerbatimChar"/>
        </w:rPr>
        <w:t xml:space="preserve">    import nltk</w:t>
      </w:r>
      <w:r>
        <w:br/>
      </w:r>
      <w:r>
        <w:rPr>
          <w:rStyle w:val="VerbatimChar"/>
        </w:rPr>
        <w:t xml:space="preserve">    # adapted from https://tim.mcnamara.nz/post/2650550090/extracting-names-with-6-lines-of-python-code</w:t>
      </w:r>
      <w:r>
        <w:br/>
      </w:r>
      <w:r>
        <w:rPr>
          <w:rStyle w:val="VerbatimChar"/>
        </w:rPr>
        <w:t xml:space="preserve">    for sent in nltk.sent_tokenize(text):</w:t>
      </w:r>
      <w:r>
        <w:br/>
      </w:r>
      <w:r>
        <w:rPr>
          <w:rStyle w:val="VerbatimChar"/>
        </w:rPr>
        <w:t xml:space="preserve">        for chunk in nltk.ne_chunk(nltk.pos_tag(nltk.word_tokenize(sent))):</w:t>
      </w:r>
      <w:r>
        <w:br/>
      </w:r>
      <w:r>
        <w:rPr>
          <w:rStyle w:val="VerbatimChar"/>
        </w:rPr>
        <w:t xml:space="preserve">            if hasattr(chunk, 'label'):</w:t>
      </w:r>
      <w:r>
        <w:br/>
      </w:r>
      <w:r>
        <w:rPr>
          <w:rStyle w:val="VerbatimChar"/>
        </w:rPr>
        <w:t xml:space="preserve">                print(chunk.label(), ' '.join(c[0] for c in chunk.leaves()))</w:t>
      </w:r>
    </w:p>
    <w:p w:rsidR="008B683A" w:rsidRDefault="00874100">
      <w:pPr>
        <w:pStyle w:val="Heading3"/>
      </w:pPr>
      <w:bookmarkStart w:id="18" w:name="appendix-x"/>
      <w:bookmarkEnd w:id="18"/>
      <w:r>
        <w:t>Appendix X</w:t>
      </w:r>
    </w:p>
    <w:p w:rsidR="008B683A" w:rsidRDefault="00874100">
      <w:pPr>
        <w:pStyle w:val="FirstParagraph"/>
      </w:pPr>
      <w:r>
        <w:t>Matrix of skills used and whether or not I had prior</w:t>
      </w:r>
      <w:r>
        <w:rPr>
          <w:rStyle w:val="FootnoteReference"/>
        </w:rPr>
        <w:footnoteReference w:id="2"/>
      </w:r>
      <w:r>
        <w:t xml:space="preserve"> experience.</w:t>
      </w:r>
    </w:p>
    <w:p w:rsidR="008B683A" w:rsidRDefault="00874100">
      <w:pPr>
        <w:pStyle w:val="TableCaption"/>
      </w:pPr>
      <w:r>
        <w:t>Skills Matrix</w:t>
      </w:r>
    </w:p>
    <w:tbl>
      <w:tblPr>
        <w:tblW w:w="0" w:type="pct"/>
        <w:tblLook w:val="07E0" w:firstRow="1" w:lastRow="1" w:firstColumn="1" w:lastColumn="1" w:noHBand="1" w:noVBand="1"/>
        <w:tblCaption w:val="Skills Matrix"/>
      </w:tblPr>
      <w:tblGrid>
        <w:gridCol w:w="1566"/>
        <w:gridCol w:w="2262"/>
        <w:gridCol w:w="1788"/>
      </w:tblGrid>
      <w:tr w:rsidR="008B683A">
        <w:tc>
          <w:tcPr>
            <w:tcW w:w="0" w:type="auto"/>
            <w:tcBorders>
              <w:bottom w:val="single" w:sz="0" w:space="0" w:color="auto"/>
            </w:tcBorders>
            <w:vAlign w:val="bottom"/>
          </w:tcPr>
          <w:p w:rsidR="008B683A" w:rsidRDefault="00874100">
            <w:pPr>
              <w:pStyle w:val="Compact"/>
            </w:pPr>
            <w:r>
              <w:t>Skill</w:t>
            </w:r>
          </w:p>
        </w:tc>
        <w:tc>
          <w:tcPr>
            <w:tcW w:w="0" w:type="auto"/>
            <w:tcBorders>
              <w:bottom w:val="single" w:sz="0" w:space="0" w:color="auto"/>
            </w:tcBorders>
            <w:vAlign w:val="bottom"/>
          </w:tcPr>
          <w:p w:rsidR="008B683A" w:rsidRDefault="00874100">
            <w:pPr>
              <w:pStyle w:val="Compact"/>
            </w:pPr>
            <w:r>
              <w:t>No prior experience</w:t>
            </w:r>
          </w:p>
        </w:tc>
        <w:tc>
          <w:tcPr>
            <w:tcW w:w="0" w:type="auto"/>
            <w:tcBorders>
              <w:bottom w:val="single" w:sz="0" w:space="0" w:color="auto"/>
            </w:tcBorders>
            <w:vAlign w:val="bottom"/>
          </w:tcPr>
          <w:p w:rsidR="008B683A" w:rsidRDefault="00874100">
            <w:pPr>
              <w:pStyle w:val="Compact"/>
            </w:pPr>
            <w:r>
              <w:t>Prior exerience</w:t>
            </w:r>
          </w:p>
        </w:tc>
      </w:tr>
      <w:tr w:rsidR="008B683A">
        <w:tc>
          <w:tcPr>
            <w:tcW w:w="0" w:type="auto"/>
          </w:tcPr>
          <w:p w:rsidR="008B683A" w:rsidRDefault="00874100">
            <w:pPr>
              <w:pStyle w:val="Compact"/>
            </w:pPr>
            <w:r>
              <w:t>SQL</w:t>
            </w:r>
          </w:p>
        </w:tc>
        <w:tc>
          <w:tcPr>
            <w:tcW w:w="0" w:type="auto"/>
          </w:tcPr>
          <w:p w:rsidR="008B683A" w:rsidRDefault="00874100">
            <w:pPr>
              <w:pStyle w:val="Compact"/>
            </w:pPr>
            <w:r>
              <w:t>NA</w:t>
            </w:r>
          </w:p>
        </w:tc>
        <w:tc>
          <w:tcPr>
            <w:tcW w:w="0" w:type="auto"/>
          </w:tcPr>
          <w:p w:rsidR="008B683A" w:rsidRDefault="00874100">
            <w:pPr>
              <w:pStyle w:val="Compact"/>
            </w:pPr>
            <w:r>
              <w:t>Y</w:t>
            </w:r>
          </w:p>
        </w:tc>
      </w:tr>
      <w:tr w:rsidR="008B683A">
        <w:tc>
          <w:tcPr>
            <w:tcW w:w="0" w:type="auto"/>
          </w:tcPr>
          <w:p w:rsidR="008B683A" w:rsidRDefault="00874100">
            <w:pPr>
              <w:pStyle w:val="Compact"/>
            </w:pPr>
            <w:r>
              <w:t>SQL on Linux</w:t>
            </w:r>
          </w:p>
        </w:tc>
        <w:tc>
          <w:tcPr>
            <w:tcW w:w="0" w:type="auto"/>
          </w:tcPr>
          <w:p w:rsidR="008B683A" w:rsidRDefault="00874100">
            <w:pPr>
              <w:pStyle w:val="Compact"/>
            </w:pPr>
            <w:r>
              <w:t>Y</w:t>
            </w:r>
          </w:p>
        </w:tc>
        <w:tc>
          <w:tcPr>
            <w:tcW w:w="0" w:type="auto"/>
          </w:tcPr>
          <w:p w:rsidR="008B683A" w:rsidRDefault="00874100">
            <w:pPr>
              <w:pStyle w:val="Compact"/>
            </w:pPr>
            <w:r>
              <w:t>NA</w:t>
            </w:r>
          </w:p>
        </w:tc>
      </w:tr>
      <w:tr w:rsidR="008B683A">
        <w:tc>
          <w:tcPr>
            <w:tcW w:w="0" w:type="auto"/>
          </w:tcPr>
          <w:p w:rsidR="008B683A" w:rsidRDefault="00874100">
            <w:pPr>
              <w:pStyle w:val="Compact"/>
            </w:pPr>
            <w:r>
              <w:t>Docker</w:t>
            </w:r>
          </w:p>
        </w:tc>
        <w:tc>
          <w:tcPr>
            <w:tcW w:w="0" w:type="auto"/>
          </w:tcPr>
          <w:p w:rsidR="008B683A" w:rsidRDefault="00874100">
            <w:pPr>
              <w:pStyle w:val="Compact"/>
            </w:pPr>
            <w:r>
              <w:t>Y</w:t>
            </w:r>
          </w:p>
        </w:tc>
        <w:tc>
          <w:tcPr>
            <w:tcW w:w="0" w:type="auto"/>
          </w:tcPr>
          <w:p w:rsidR="008B683A" w:rsidRDefault="00874100">
            <w:pPr>
              <w:pStyle w:val="Compact"/>
            </w:pPr>
            <w:r>
              <w:t>NA</w:t>
            </w:r>
          </w:p>
        </w:tc>
      </w:tr>
      <w:tr w:rsidR="008B683A">
        <w:tc>
          <w:tcPr>
            <w:tcW w:w="0" w:type="auto"/>
          </w:tcPr>
          <w:p w:rsidR="008B683A" w:rsidRDefault="00874100">
            <w:pPr>
              <w:pStyle w:val="Compact"/>
            </w:pPr>
            <w:r>
              <w:t>Python</w:t>
            </w:r>
          </w:p>
        </w:tc>
        <w:tc>
          <w:tcPr>
            <w:tcW w:w="0" w:type="auto"/>
          </w:tcPr>
          <w:p w:rsidR="008B683A" w:rsidRDefault="00874100">
            <w:pPr>
              <w:pStyle w:val="Compact"/>
            </w:pPr>
            <w:r>
              <w:t>Y</w:t>
            </w:r>
          </w:p>
        </w:tc>
        <w:tc>
          <w:tcPr>
            <w:tcW w:w="0" w:type="auto"/>
          </w:tcPr>
          <w:p w:rsidR="008B683A" w:rsidRDefault="00874100">
            <w:pPr>
              <w:pStyle w:val="Compact"/>
            </w:pPr>
            <w:r>
              <w:t>NA</w:t>
            </w:r>
          </w:p>
        </w:tc>
      </w:tr>
      <w:tr w:rsidR="008B683A">
        <w:tc>
          <w:tcPr>
            <w:tcW w:w="0" w:type="auto"/>
          </w:tcPr>
          <w:p w:rsidR="008B683A" w:rsidRDefault="00874100">
            <w:pPr>
              <w:pStyle w:val="Compact"/>
            </w:pPr>
            <w:r>
              <w:t>R</w:t>
            </w:r>
          </w:p>
        </w:tc>
        <w:tc>
          <w:tcPr>
            <w:tcW w:w="0" w:type="auto"/>
          </w:tcPr>
          <w:p w:rsidR="008B683A" w:rsidRDefault="00874100">
            <w:pPr>
              <w:pStyle w:val="Compact"/>
            </w:pPr>
            <w:r>
              <w:t>Y</w:t>
            </w:r>
          </w:p>
        </w:tc>
        <w:tc>
          <w:tcPr>
            <w:tcW w:w="0" w:type="auto"/>
          </w:tcPr>
          <w:p w:rsidR="008B683A" w:rsidRDefault="00874100">
            <w:pPr>
              <w:pStyle w:val="Compact"/>
            </w:pPr>
            <w:r>
              <w:t>NA</w:t>
            </w:r>
          </w:p>
        </w:tc>
      </w:tr>
      <w:tr w:rsidR="008B683A">
        <w:tc>
          <w:tcPr>
            <w:tcW w:w="0" w:type="auto"/>
          </w:tcPr>
          <w:p w:rsidR="008B683A" w:rsidRDefault="00874100">
            <w:pPr>
              <w:pStyle w:val="Compact"/>
            </w:pPr>
            <w:r>
              <w:t>Power BI</w:t>
            </w:r>
          </w:p>
        </w:tc>
        <w:tc>
          <w:tcPr>
            <w:tcW w:w="0" w:type="auto"/>
          </w:tcPr>
          <w:p w:rsidR="008B683A" w:rsidRDefault="00874100">
            <w:pPr>
              <w:pStyle w:val="Compact"/>
            </w:pPr>
            <w:r>
              <w:t>NA</w:t>
            </w:r>
          </w:p>
        </w:tc>
        <w:tc>
          <w:tcPr>
            <w:tcW w:w="0" w:type="auto"/>
          </w:tcPr>
          <w:p w:rsidR="008B683A" w:rsidRDefault="00874100">
            <w:pPr>
              <w:pStyle w:val="Compact"/>
            </w:pPr>
            <w:r>
              <w:t>Y</w:t>
            </w:r>
          </w:p>
        </w:tc>
      </w:tr>
      <w:tr w:rsidR="008B683A">
        <w:tc>
          <w:tcPr>
            <w:tcW w:w="0" w:type="auto"/>
          </w:tcPr>
          <w:p w:rsidR="008B683A" w:rsidRDefault="00874100">
            <w:pPr>
              <w:pStyle w:val="Compact"/>
            </w:pPr>
            <w:r>
              <w:t>ggplot</w:t>
            </w:r>
          </w:p>
        </w:tc>
        <w:tc>
          <w:tcPr>
            <w:tcW w:w="0" w:type="auto"/>
          </w:tcPr>
          <w:p w:rsidR="008B683A" w:rsidRDefault="00874100">
            <w:pPr>
              <w:pStyle w:val="Compact"/>
            </w:pPr>
            <w:r>
              <w:t>Y</w:t>
            </w:r>
          </w:p>
        </w:tc>
        <w:tc>
          <w:tcPr>
            <w:tcW w:w="0" w:type="auto"/>
          </w:tcPr>
          <w:p w:rsidR="008B683A" w:rsidRDefault="00874100">
            <w:pPr>
              <w:pStyle w:val="Compact"/>
            </w:pPr>
            <w:r>
              <w:t>NA</w:t>
            </w:r>
          </w:p>
        </w:tc>
      </w:tr>
      <w:tr w:rsidR="008B683A">
        <w:tc>
          <w:tcPr>
            <w:tcW w:w="0" w:type="auto"/>
          </w:tcPr>
          <w:p w:rsidR="008B683A" w:rsidRDefault="00874100">
            <w:pPr>
              <w:pStyle w:val="Compact"/>
            </w:pPr>
            <w:r>
              <w:t>nltk</w:t>
            </w:r>
          </w:p>
        </w:tc>
        <w:tc>
          <w:tcPr>
            <w:tcW w:w="0" w:type="auto"/>
          </w:tcPr>
          <w:p w:rsidR="008B683A" w:rsidRDefault="00874100">
            <w:pPr>
              <w:pStyle w:val="Compact"/>
            </w:pPr>
            <w:r>
              <w:t>Y</w:t>
            </w:r>
          </w:p>
        </w:tc>
        <w:tc>
          <w:tcPr>
            <w:tcW w:w="0" w:type="auto"/>
          </w:tcPr>
          <w:p w:rsidR="008B683A" w:rsidRDefault="00874100">
            <w:pPr>
              <w:pStyle w:val="Compact"/>
            </w:pPr>
            <w:r>
              <w:t>NA</w:t>
            </w:r>
          </w:p>
        </w:tc>
      </w:tr>
    </w:tbl>
    <w:p w:rsidR="008B683A" w:rsidRDefault="00874100">
      <w:pPr>
        <w:pStyle w:val="Bibliography"/>
      </w:pPr>
      <w:r>
        <w:t xml:space="preserve">Cheng, Zhiyuan, James Caverlee, and Kyumin Lee. 2010. “You Are Where You Tweet: A Content-Based Approach to Geo-Locating Twitter Users.” In </w:t>
      </w:r>
      <w:r>
        <w:rPr>
          <w:i/>
        </w:rPr>
        <w:t>Proceedings of the 19th Acm International Conference on Information and Knowledge Management</w:t>
      </w:r>
      <w:r>
        <w:t>, 759–68. ACM.</w:t>
      </w:r>
    </w:p>
    <w:p w:rsidR="008B683A" w:rsidRDefault="00874100">
      <w:pPr>
        <w:pStyle w:val="Bibliography"/>
      </w:pPr>
      <w:r>
        <w:t xml:space="preserve">Finin, Tim, Will Murnane, Anand Karandikar, Nicholas Keller, Justin Martineau, and Mark Dredze. 2010. “Annotating Named Entities in Twitter Data with Crowdsourcing.” In </w:t>
      </w:r>
      <w:r>
        <w:rPr>
          <w:i/>
        </w:rPr>
        <w:t>Proceedings of the Naacl Hlt 2010 Workshop on Creating Speech and Language Data with Amazon’s Mechanical Turk</w:t>
      </w:r>
      <w:r>
        <w:t>, 80–88. Association for Computational Linguistics.</w:t>
      </w:r>
    </w:p>
    <w:sectPr w:rsidR="008B68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711" w:rsidRDefault="00CF3711">
      <w:pPr>
        <w:spacing w:after="0"/>
      </w:pPr>
      <w:r>
        <w:separator/>
      </w:r>
    </w:p>
  </w:endnote>
  <w:endnote w:type="continuationSeparator" w:id="0">
    <w:p w:rsidR="00CF3711" w:rsidRDefault="00CF3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711" w:rsidRDefault="00CF3711">
      <w:r>
        <w:separator/>
      </w:r>
    </w:p>
  </w:footnote>
  <w:footnote w:type="continuationSeparator" w:id="0">
    <w:p w:rsidR="00CF3711" w:rsidRDefault="00CF3711">
      <w:r>
        <w:continuationSeparator/>
      </w:r>
    </w:p>
  </w:footnote>
  <w:footnote w:id="1">
    <w:p w:rsidR="008B683A" w:rsidRDefault="00874100">
      <w:pPr>
        <w:pStyle w:val="FootnoteText"/>
      </w:pPr>
      <w:r>
        <w:rPr>
          <w:rStyle w:val="FootnoteReference"/>
        </w:rPr>
        <w:footnoteRef/>
      </w:r>
      <w:r>
        <w:t xml:space="preserve"> </w:t>
      </w:r>
      <w:hyperlink r:id="rId1">
        <w:r>
          <w:rPr>
            <w:rStyle w:val="Hyperlink"/>
          </w:rPr>
          <w:t>https://blog.twitter.com/official/en_us/topics/product/2017/Giving-you-more-characters-to-express-yourself.html</w:t>
        </w:r>
      </w:hyperlink>
    </w:p>
  </w:footnote>
  <w:footnote w:id="2">
    <w:p w:rsidR="008B683A" w:rsidRDefault="00874100">
      <w:pPr>
        <w:pStyle w:val="FootnoteText"/>
      </w:pPr>
      <w:r>
        <w:rPr>
          <w:rStyle w:val="FootnoteReference"/>
        </w:rPr>
        <w:footnoteRef/>
      </w:r>
      <w:r>
        <w:t xml:space="preserve"> “Prior” meaning before 1st January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FFE1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980B7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26EA4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79A53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722AD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4C7E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86046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D38DC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2208A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5A55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CCCB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973FCF"/>
    <w:multiLevelType w:val="multilevel"/>
    <w:tmpl w:val="FEDA8B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80E89D1"/>
    <w:multiLevelType w:val="multilevel"/>
    <w:tmpl w:val="9C388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1"/>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420A"/>
    <w:rsid w:val="004E29B3"/>
    <w:rsid w:val="00590D07"/>
    <w:rsid w:val="005949C5"/>
    <w:rsid w:val="006A179B"/>
    <w:rsid w:val="00784D58"/>
    <w:rsid w:val="00874100"/>
    <w:rsid w:val="008B683A"/>
    <w:rsid w:val="008D6863"/>
    <w:rsid w:val="00B86B75"/>
    <w:rsid w:val="00BC48D5"/>
    <w:rsid w:val="00C36279"/>
    <w:rsid w:val="00CF371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B627AA-5972-9F42-A9F1-97444FFE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A179B"/>
    <w:pPr>
      <w:keepNext/>
      <w:keepLines/>
      <w:pageBreakBefore/>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F420A"/>
    <w:pPr>
      <w:keepNext/>
      <w:keepLines/>
      <w:pageBreakBefore/>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F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log.twitter.com/official/en_us/topics/product/2017/Giving-you-more-characters-to-express-yoursel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Vacation Vision: A holiday recommendation engine</dc:title>
  <dc:creator>Peter Moore</dc:creator>
  <cp:lastModifiedBy>Microsoft Office User</cp:lastModifiedBy>
  <cp:revision>4</cp:revision>
  <dcterms:created xsi:type="dcterms:W3CDTF">2018-10-25T11:56:00Z</dcterms:created>
  <dcterms:modified xsi:type="dcterms:W3CDTF">2018-10-25T12:21:00Z</dcterms:modified>
</cp:coreProperties>
</file>