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U.S. National Institutes of Wealth:NIH RFA 1234567890 | $250,000 | | pending | 0.2 |</w:t>
      </w:r>
      <w:r>
        <w:br w:type="textWrapping"/>
      </w:r>
      <w:r>
        <w:t xml:space="preserve">Enterprise Foundation:Grant name | $300,000 | | active | 0.25 |</w:t>
      </w:r>
    </w:p>
    <w:sectPr w:rsidR="005E3A67">
      <w:pgSz w:w="12240" w:h="15840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BodyText"/>
    <w:next w:val="BodyText"/>
    <w:uiPriority w:val="9"/>
    <w:qFormat/>
    <w:rsid w:val="008107FD"/>
    <w:pPr>
      <w:outlineLvl w:val="0"/>
    </w:pPr>
    <w:rPr>
      <w:b/>
    </w:rPr>
  </w:style>
  <w:style w:type="paragraph" w:styleId="Heading2">
    <w:name w:val="heading 2"/>
    <w:basedOn w:val="BodyText"/>
    <w:next w:val="BodyText"/>
    <w:uiPriority w:val="9"/>
    <w:unhideWhenUsed/>
    <w:qFormat/>
    <w:rsid w:val="008107FD"/>
    <w:pPr>
      <w:outlineLvl w:val="1"/>
    </w:pPr>
    <w:rPr>
      <w:b/>
    </w:rPr>
  </w:style>
  <w:style w:type="paragraph" w:styleId="Heading3">
    <w:name w:val="heading 3"/>
    <w:basedOn w:val="Heading2"/>
    <w:next w:val="BodyText"/>
    <w:uiPriority w:val="9"/>
    <w:unhideWhenUsed/>
    <w:qFormat/>
    <w:rsid w:val="008107FD"/>
    <w:pPr>
      <w:outlineLvl w:val="2"/>
    </w:p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Reference">
    <w:name w:val="footnote reference"/>
    <w:basedOn w:val="CaptionChar"/>
    <w:qFormat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qFormat/>
    <w:rsid w:val="009852F0"/>
    <w:pPr>
      <w:tabs>
        <w:tab w:val="left" w:pos="5760"/>
        <w:tab w:val="left" w:pos="8640"/>
      </w:tabs>
      <w:spacing w:before="180" w:after="180"/>
    </w:pPr>
    <w:rPr>
      <w:rFonts w:ascii="Arial" w:hAnsi="Arial"/>
      <w:sz w:val="22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irstParagraph">
    <w:name w:val="First Paragraph"/>
    <w:basedOn w:val="BodyText"/>
    <w:next w:val="BodyText"/>
    <w:qFormat/>
    <w:rsid w:val="009852F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after="0" w:line="259" w:lineRule="auto"/>
    </w:pPr>
    <w:rPr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2019-04-15T16:06:11Z</dcterms:created>
  <dcterms:modified xsi:type="dcterms:W3CDTF">2019-04-15T16:06:11Z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