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E0F20" w14:textId="77777777" w:rsidR="006E3F67" w:rsidRDefault="009D4138">
      <w:pPr>
        <w:spacing w:after="0" w:line="240" w:lineRule="auto"/>
        <w:jc w:val="center"/>
        <w:rPr>
          <w:b/>
          <w:sz w:val="28"/>
          <w:szCs w:val="28"/>
        </w:rPr>
      </w:pPr>
      <w:r>
        <w:rPr>
          <w:b/>
          <w:sz w:val="28"/>
          <w:szCs w:val="28"/>
        </w:rPr>
        <w:t xml:space="preserve">  ALY6070:  Initial Analysis </w:t>
      </w:r>
    </w:p>
    <w:p w14:paraId="04B6EF2F" w14:textId="77777777" w:rsidR="006E3F67" w:rsidRDefault="006E3F67">
      <w:pPr>
        <w:spacing w:after="0" w:line="240" w:lineRule="auto"/>
        <w:jc w:val="center"/>
        <w:rPr>
          <w:b/>
          <w:sz w:val="28"/>
          <w:szCs w:val="28"/>
        </w:rPr>
      </w:pPr>
    </w:p>
    <w:p w14:paraId="79028629" w14:textId="77777777" w:rsidR="006E3F67" w:rsidRDefault="009D4138">
      <w:pPr>
        <w:spacing w:after="0" w:line="240" w:lineRule="auto"/>
        <w:rPr>
          <w:b/>
          <w:sz w:val="24"/>
          <w:szCs w:val="24"/>
        </w:rPr>
      </w:pPr>
      <w:r>
        <w:rPr>
          <w:b/>
          <w:sz w:val="24"/>
          <w:szCs w:val="24"/>
        </w:rPr>
        <w:t>Purpose of Assignment (WHY)</w:t>
      </w:r>
    </w:p>
    <w:p w14:paraId="70E1CA8B" w14:textId="77777777" w:rsidR="006E3F67" w:rsidRDefault="009D4138">
      <w:pPr>
        <w:pBdr>
          <w:top w:val="nil"/>
          <w:left w:val="nil"/>
          <w:bottom w:val="nil"/>
          <w:right w:val="nil"/>
          <w:between w:val="nil"/>
        </w:pBdr>
        <w:spacing w:before="163" w:after="120" w:line="276" w:lineRule="auto"/>
        <w:ind w:right="477"/>
        <w:rPr>
          <w:color w:val="000000"/>
        </w:rPr>
      </w:pPr>
      <w:r>
        <w:rPr>
          <w:color w:val="000000"/>
        </w:rPr>
        <w:t xml:space="preserve">Communicating complex data information and insights through storytelling with data visualizations using dashboards, scorecards, spatial data representations and use of annotations is an important aspect of data </w:t>
      </w:r>
      <w:r>
        <w:t>analytics</w:t>
      </w:r>
      <w:r>
        <w:rPr>
          <w:color w:val="000000"/>
        </w:rPr>
        <w:t xml:space="preserve">. In various roles you must be able </w:t>
      </w:r>
      <w:r>
        <w:rPr>
          <w:color w:val="000000"/>
        </w:rPr>
        <w:t xml:space="preserve">to evaluate, propose and implement appropriate visualizations for a specified audience using key informational design concepts.  In this assignment you will conduct an initial analysis of the data set.  </w:t>
      </w:r>
    </w:p>
    <w:p w14:paraId="21242A90" w14:textId="77777777" w:rsidR="006E3F67" w:rsidRDefault="009D4138">
      <w:pPr>
        <w:spacing w:after="0" w:line="240" w:lineRule="auto"/>
        <w:rPr>
          <w:b/>
        </w:rPr>
      </w:pPr>
      <w:r>
        <w:rPr>
          <w:b/>
        </w:rPr>
        <w:t>Program Learning Outcomes</w:t>
      </w:r>
    </w:p>
    <w:p w14:paraId="038197BB" w14:textId="77777777" w:rsidR="006E3F67" w:rsidRDefault="006E3F67">
      <w:pPr>
        <w:spacing w:after="0" w:line="240" w:lineRule="auto"/>
      </w:pPr>
    </w:p>
    <w:p w14:paraId="1DA68401" w14:textId="77777777" w:rsidR="006E3F67" w:rsidRDefault="009D4138">
      <w:pPr>
        <w:spacing w:after="0" w:line="240" w:lineRule="auto"/>
      </w:pPr>
      <w:r>
        <w:t xml:space="preserve">PLO7: Design and deliver </w:t>
      </w:r>
      <w:r>
        <w:t>presentations, reports, and recommendations that effectively translate technical results/data solutions and are coherent and persuasive to different audiences.</w:t>
      </w:r>
    </w:p>
    <w:p w14:paraId="1822CE24" w14:textId="77777777" w:rsidR="006E3F67" w:rsidRDefault="006E3F67">
      <w:pPr>
        <w:spacing w:after="0" w:line="240" w:lineRule="auto"/>
        <w:rPr>
          <w:i/>
          <w:color w:val="4F81BD"/>
        </w:rPr>
      </w:pPr>
    </w:p>
    <w:p w14:paraId="0A4B0243" w14:textId="77777777" w:rsidR="006E3F67" w:rsidRDefault="009D4138">
      <w:pPr>
        <w:spacing w:after="0" w:line="240" w:lineRule="auto"/>
        <w:rPr>
          <w:b/>
        </w:rPr>
      </w:pPr>
      <w:r>
        <w:rPr>
          <w:b/>
        </w:rPr>
        <w:t xml:space="preserve">Course Learning Outcomes  </w:t>
      </w:r>
    </w:p>
    <w:p w14:paraId="7AA28D3E" w14:textId="77777777" w:rsidR="006E3F67" w:rsidRDefault="009D4138">
      <w:pPr>
        <w:pBdr>
          <w:top w:val="nil"/>
          <w:left w:val="nil"/>
          <w:bottom w:val="nil"/>
          <w:right w:val="nil"/>
          <w:between w:val="nil"/>
        </w:pBdr>
        <w:spacing w:before="162" w:after="120" w:line="276" w:lineRule="auto"/>
        <w:ind w:right="686"/>
        <w:rPr>
          <w:color w:val="000000"/>
        </w:rPr>
      </w:pPr>
      <w:r>
        <w:rPr>
          <w:color w:val="000000"/>
        </w:rPr>
        <w:t>This assignment is directly linked to the following key learning out</w:t>
      </w:r>
      <w:r>
        <w:rPr>
          <w:color w:val="000000"/>
        </w:rPr>
        <w:t>comes from the course syllabus:</w:t>
      </w:r>
    </w:p>
    <w:p w14:paraId="4911799C" w14:textId="77777777" w:rsidR="006E3F67" w:rsidRDefault="009D4138">
      <w:pPr>
        <w:numPr>
          <w:ilvl w:val="0"/>
          <w:numId w:val="1"/>
        </w:numPr>
        <w:pBdr>
          <w:top w:val="nil"/>
          <w:left w:val="nil"/>
          <w:bottom w:val="nil"/>
          <w:right w:val="nil"/>
          <w:between w:val="nil"/>
        </w:pBdr>
        <w:spacing w:after="0" w:line="240" w:lineRule="auto"/>
        <w:rPr>
          <w:color w:val="000000"/>
        </w:rPr>
      </w:pPr>
      <w:r>
        <w:rPr>
          <w:color w:val="000000"/>
        </w:rPr>
        <w:t>CLO1: Design dashboards that “tell a story” using a narrative flow</w:t>
      </w:r>
    </w:p>
    <w:p w14:paraId="3E7339B4" w14:textId="77777777" w:rsidR="006E3F67" w:rsidRDefault="009D4138">
      <w:pPr>
        <w:numPr>
          <w:ilvl w:val="0"/>
          <w:numId w:val="1"/>
        </w:numPr>
        <w:pBdr>
          <w:top w:val="nil"/>
          <w:left w:val="nil"/>
          <w:bottom w:val="nil"/>
          <w:right w:val="nil"/>
          <w:between w:val="nil"/>
        </w:pBdr>
        <w:spacing w:after="0" w:line="240" w:lineRule="auto"/>
        <w:rPr>
          <w:color w:val="000000"/>
        </w:rPr>
      </w:pPr>
      <w:r>
        <w:rPr>
          <w:color w:val="000000"/>
        </w:rPr>
        <w:t>CLO2: Use graphic design concepts that enhance accessibility and aesthetics</w:t>
      </w:r>
    </w:p>
    <w:p w14:paraId="657974AC" w14:textId="77777777" w:rsidR="006E3F67" w:rsidRDefault="009D4138">
      <w:pPr>
        <w:numPr>
          <w:ilvl w:val="0"/>
          <w:numId w:val="1"/>
        </w:numPr>
        <w:pBdr>
          <w:top w:val="nil"/>
          <w:left w:val="nil"/>
          <w:bottom w:val="nil"/>
          <w:right w:val="nil"/>
          <w:between w:val="nil"/>
        </w:pBdr>
        <w:spacing w:after="0" w:line="240" w:lineRule="auto"/>
        <w:rPr>
          <w:color w:val="000000"/>
        </w:rPr>
      </w:pPr>
      <w:r>
        <w:rPr>
          <w:color w:val="000000"/>
        </w:rPr>
        <w:t>CLLO3: Create effective data visualizations by understanding the context, choosing an appropriate visual, and eliminating clutter</w:t>
      </w:r>
    </w:p>
    <w:p w14:paraId="7F7DD2DB" w14:textId="77777777" w:rsidR="006E3F67" w:rsidRDefault="009D4138">
      <w:pPr>
        <w:numPr>
          <w:ilvl w:val="0"/>
          <w:numId w:val="1"/>
        </w:numPr>
        <w:pBdr>
          <w:top w:val="nil"/>
          <w:left w:val="nil"/>
          <w:bottom w:val="nil"/>
          <w:right w:val="nil"/>
          <w:between w:val="nil"/>
        </w:pBdr>
        <w:spacing w:after="0" w:line="240" w:lineRule="auto"/>
        <w:rPr>
          <w:color w:val="000000"/>
        </w:rPr>
      </w:pPr>
      <w:r>
        <w:rPr>
          <w:color w:val="000000"/>
        </w:rPr>
        <w:t>CO4: Create and present data visualizations that focus the attention of the stakeholder on key data insights</w:t>
      </w:r>
    </w:p>
    <w:p w14:paraId="190F1CBD" w14:textId="77777777" w:rsidR="006E3F67" w:rsidRDefault="009D4138">
      <w:pPr>
        <w:pStyle w:val="Heading1"/>
        <w:numPr>
          <w:ilvl w:val="0"/>
          <w:numId w:val="1"/>
        </w:numPr>
        <w:rPr>
          <w:rFonts w:ascii="Calibri" w:eastAsia="Calibri" w:hAnsi="Calibri" w:cs="Calibri"/>
          <w:b w:val="0"/>
          <w:sz w:val="22"/>
          <w:szCs w:val="22"/>
        </w:rPr>
      </w:pPr>
      <w:r>
        <w:rPr>
          <w:rFonts w:ascii="Calibri" w:eastAsia="Calibri" w:hAnsi="Calibri" w:cs="Calibri"/>
          <w:b w:val="0"/>
          <w:color w:val="000000"/>
          <w:sz w:val="22"/>
          <w:szCs w:val="22"/>
        </w:rPr>
        <w:t>CLO5: Using ethic</w:t>
      </w:r>
      <w:r>
        <w:rPr>
          <w:rFonts w:ascii="Calibri" w:eastAsia="Calibri" w:hAnsi="Calibri" w:cs="Calibri"/>
          <w:b w:val="0"/>
          <w:color w:val="000000"/>
          <w:sz w:val="22"/>
          <w:szCs w:val="22"/>
        </w:rPr>
        <w:t>al strategies, identify and create visualizations that are not biased or misleading to the audience</w:t>
      </w:r>
      <w:r>
        <w:rPr>
          <w:rFonts w:ascii="Calibri" w:eastAsia="Calibri" w:hAnsi="Calibri" w:cs="Calibri"/>
          <w:b w:val="0"/>
          <w:i/>
          <w:color w:val="000000"/>
          <w:sz w:val="22"/>
          <w:szCs w:val="22"/>
        </w:rPr>
        <w:t>.</w:t>
      </w:r>
    </w:p>
    <w:p w14:paraId="73CE37D4" w14:textId="77777777" w:rsidR="006E3F67" w:rsidRDefault="006E3F67">
      <w:pPr>
        <w:spacing w:after="0" w:line="240" w:lineRule="auto"/>
        <w:rPr>
          <w:b/>
          <w:sz w:val="24"/>
          <w:szCs w:val="24"/>
        </w:rPr>
      </w:pPr>
    </w:p>
    <w:p w14:paraId="4940B08F" w14:textId="77777777" w:rsidR="006E3F67" w:rsidRDefault="009D4138">
      <w:pPr>
        <w:spacing w:after="0" w:line="240" w:lineRule="auto"/>
        <w:rPr>
          <w:b/>
          <w:sz w:val="24"/>
          <w:szCs w:val="24"/>
        </w:rPr>
      </w:pPr>
      <w:bookmarkStart w:id="0" w:name="_heading=h.gjdgxs" w:colFirst="0" w:colLast="0"/>
      <w:bookmarkEnd w:id="0"/>
      <w:r>
        <w:rPr>
          <w:b/>
          <w:sz w:val="24"/>
          <w:szCs w:val="24"/>
        </w:rPr>
        <w:t>Assignment Description (WHAT)</w:t>
      </w:r>
    </w:p>
    <w:p w14:paraId="51C23132" w14:textId="77777777" w:rsidR="006E3F67" w:rsidRDefault="009D4138">
      <w:pPr>
        <w:pStyle w:val="Heading1"/>
        <w:ind w:left="0"/>
        <w:rPr>
          <w:b w:val="0"/>
          <w:i/>
        </w:rPr>
      </w:pPr>
      <w:r>
        <w:rPr>
          <w:b w:val="0"/>
          <w:i/>
        </w:rPr>
        <w:t>Initial Analysis</w:t>
      </w:r>
    </w:p>
    <w:p w14:paraId="21E61D70" w14:textId="77777777" w:rsidR="006E3F67" w:rsidRDefault="009D4138">
      <w:pPr>
        <w:pBdr>
          <w:top w:val="nil"/>
          <w:left w:val="nil"/>
          <w:bottom w:val="nil"/>
          <w:right w:val="nil"/>
          <w:between w:val="nil"/>
        </w:pBdr>
        <w:spacing w:before="183" w:after="120" w:line="273" w:lineRule="auto"/>
        <w:ind w:right="1047"/>
        <w:rPr>
          <w:color w:val="000000"/>
        </w:rPr>
      </w:pPr>
      <w:r>
        <w:rPr>
          <w:color w:val="000000"/>
        </w:rPr>
        <w:t>Once you understand the data, it’s much easier to design a dashboard knowing the key variables.</w:t>
      </w:r>
    </w:p>
    <w:p w14:paraId="1404161A" w14:textId="77777777" w:rsidR="006E3F67" w:rsidRDefault="009D4138">
      <w:pPr>
        <w:pBdr>
          <w:top w:val="nil"/>
          <w:left w:val="nil"/>
          <w:bottom w:val="nil"/>
          <w:right w:val="nil"/>
          <w:between w:val="nil"/>
        </w:pBdr>
        <w:spacing w:before="165" w:after="120" w:line="276" w:lineRule="auto"/>
        <w:ind w:right="618"/>
        <w:jc w:val="both"/>
        <w:rPr>
          <w:color w:val="000000"/>
        </w:rPr>
      </w:pPr>
      <w:r>
        <w:t>First, r</w:t>
      </w:r>
      <w:r>
        <w:rPr>
          <w:color w:val="000000"/>
        </w:rPr>
        <w:t>eview the data set and start looking for valuable information to determine key drivers of the analysis. Analyze the variables/attributes/columns, information and seek correlations that complete a basic analysis. In your analysis, answer the following quest</w:t>
      </w:r>
      <w:r>
        <w:rPr>
          <w:color w:val="000000"/>
        </w:rPr>
        <w:t>ions.</w:t>
      </w:r>
    </w:p>
    <w:p w14:paraId="7BD090B3" w14:textId="77777777" w:rsidR="006E3F67" w:rsidRDefault="009D4138">
      <w:pPr>
        <w:widowControl w:val="0"/>
        <w:numPr>
          <w:ilvl w:val="0"/>
          <w:numId w:val="2"/>
        </w:numPr>
        <w:pBdr>
          <w:top w:val="nil"/>
          <w:left w:val="nil"/>
          <w:bottom w:val="nil"/>
          <w:right w:val="nil"/>
          <w:between w:val="nil"/>
        </w:pBdr>
        <w:tabs>
          <w:tab w:val="left" w:pos="1200"/>
          <w:tab w:val="left" w:pos="1201"/>
        </w:tabs>
        <w:spacing w:before="160" w:after="0" w:line="240" w:lineRule="auto"/>
      </w:pPr>
      <w:r>
        <w:rPr>
          <w:color w:val="000000"/>
        </w:rPr>
        <w:t>What do you see as variables in the data?</w:t>
      </w:r>
    </w:p>
    <w:p w14:paraId="0B4C1825" w14:textId="77777777" w:rsidR="006E3F67" w:rsidRDefault="009D4138">
      <w:pPr>
        <w:widowControl w:val="0"/>
        <w:numPr>
          <w:ilvl w:val="0"/>
          <w:numId w:val="2"/>
        </w:numPr>
        <w:pBdr>
          <w:top w:val="nil"/>
          <w:left w:val="nil"/>
          <w:bottom w:val="nil"/>
          <w:right w:val="nil"/>
          <w:between w:val="nil"/>
        </w:pBdr>
        <w:tabs>
          <w:tab w:val="left" w:pos="1200"/>
          <w:tab w:val="left" w:pos="1201"/>
        </w:tabs>
        <w:spacing w:before="42" w:after="0" w:line="240" w:lineRule="auto"/>
      </w:pPr>
      <w:r>
        <w:rPr>
          <w:color w:val="000000"/>
        </w:rPr>
        <w:t>What correlations, patterns and trends do you see?</w:t>
      </w:r>
    </w:p>
    <w:p w14:paraId="0146F353" w14:textId="77777777" w:rsidR="006E3F67" w:rsidRDefault="009D4138">
      <w:pPr>
        <w:widowControl w:val="0"/>
        <w:numPr>
          <w:ilvl w:val="0"/>
          <w:numId w:val="2"/>
        </w:numPr>
        <w:pBdr>
          <w:top w:val="nil"/>
          <w:left w:val="nil"/>
          <w:bottom w:val="nil"/>
          <w:right w:val="nil"/>
          <w:between w:val="nil"/>
        </w:pBdr>
        <w:tabs>
          <w:tab w:val="left" w:pos="1200"/>
          <w:tab w:val="left" w:pos="1201"/>
        </w:tabs>
        <w:spacing w:before="41" w:after="0" w:line="240" w:lineRule="auto"/>
      </w:pPr>
      <w:r>
        <w:rPr>
          <w:color w:val="000000"/>
        </w:rPr>
        <w:lastRenderedPageBreak/>
        <w:t>Who will be the audience of the data? What question would they ask about the data?</w:t>
      </w:r>
    </w:p>
    <w:p w14:paraId="19F16D41" w14:textId="77777777" w:rsidR="006E3F67" w:rsidRDefault="009D4138">
      <w:pPr>
        <w:widowControl w:val="0"/>
        <w:numPr>
          <w:ilvl w:val="0"/>
          <w:numId w:val="2"/>
        </w:numPr>
        <w:pBdr>
          <w:top w:val="nil"/>
          <w:left w:val="nil"/>
          <w:bottom w:val="nil"/>
          <w:right w:val="nil"/>
          <w:between w:val="nil"/>
        </w:pBdr>
        <w:tabs>
          <w:tab w:val="left" w:pos="1200"/>
          <w:tab w:val="left" w:pos="1201"/>
        </w:tabs>
        <w:spacing w:before="41" w:after="0" w:line="240" w:lineRule="auto"/>
      </w:pPr>
      <w:r>
        <w:rPr>
          <w:color w:val="000000"/>
        </w:rPr>
        <w:t>What questions would you propose to answer to your audience through the data viz?</w:t>
      </w:r>
    </w:p>
    <w:p w14:paraId="5DF90FA2" w14:textId="77777777" w:rsidR="006E3F67" w:rsidRDefault="009D4138">
      <w:pPr>
        <w:widowControl w:val="0"/>
        <w:numPr>
          <w:ilvl w:val="0"/>
          <w:numId w:val="2"/>
        </w:numPr>
        <w:pBdr>
          <w:top w:val="nil"/>
          <w:left w:val="nil"/>
          <w:bottom w:val="nil"/>
          <w:right w:val="nil"/>
          <w:between w:val="nil"/>
        </w:pBdr>
        <w:tabs>
          <w:tab w:val="left" w:pos="1200"/>
          <w:tab w:val="left" w:pos="1201"/>
        </w:tabs>
        <w:spacing w:before="44" w:after="0" w:line="240" w:lineRule="auto"/>
      </w:pPr>
      <w:r>
        <w:rPr>
          <w:color w:val="000000"/>
        </w:rPr>
        <w:t>How could a dashboard be used to show data clearly?</w:t>
      </w:r>
    </w:p>
    <w:p w14:paraId="36D9A7F6" w14:textId="77777777" w:rsidR="006E3F67" w:rsidRDefault="009D4138">
      <w:pPr>
        <w:widowControl w:val="0"/>
        <w:numPr>
          <w:ilvl w:val="0"/>
          <w:numId w:val="2"/>
        </w:numPr>
        <w:pBdr>
          <w:top w:val="nil"/>
          <w:left w:val="nil"/>
          <w:bottom w:val="nil"/>
          <w:right w:val="nil"/>
          <w:between w:val="nil"/>
        </w:pBdr>
        <w:tabs>
          <w:tab w:val="left" w:pos="1200"/>
          <w:tab w:val="left" w:pos="1201"/>
        </w:tabs>
        <w:spacing w:before="42" w:after="0" w:line="240" w:lineRule="auto"/>
      </w:pPr>
      <w:r>
        <w:rPr>
          <w:color w:val="000000"/>
        </w:rPr>
        <w:t xml:space="preserve">What types of graphs and charts can be </w:t>
      </w:r>
      <w:r>
        <w:rPr>
          <w:color w:val="000000"/>
        </w:rPr>
        <w:t>used to clearly explain the data and answer the business question?</w:t>
      </w:r>
    </w:p>
    <w:p w14:paraId="570D4BF4" w14:textId="77777777" w:rsidR="006E3F67" w:rsidRDefault="006E3F67">
      <w:pPr>
        <w:pBdr>
          <w:top w:val="nil"/>
          <w:left w:val="nil"/>
          <w:bottom w:val="nil"/>
          <w:right w:val="nil"/>
          <w:between w:val="nil"/>
        </w:pBdr>
        <w:spacing w:before="1" w:after="120" w:line="240" w:lineRule="auto"/>
        <w:rPr>
          <w:color w:val="000000"/>
        </w:rPr>
      </w:pPr>
    </w:p>
    <w:p w14:paraId="3427A356" w14:textId="77777777" w:rsidR="006E3F67" w:rsidRDefault="009D4138">
      <w:pPr>
        <w:spacing w:after="0" w:line="240" w:lineRule="auto"/>
        <w:rPr>
          <w:b/>
        </w:rPr>
      </w:pPr>
      <w:r>
        <w:rPr>
          <w:b/>
        </w:rPr>
        <w:t xml:space="preserve">Rubric Initial Analysis </w:t>
      </w:r>
    </w:p>
    <w:p w14:paraId="6FB1EFF5" w14:textId="77777777" w:rsidR="006E3F67" w:rsidRDefault="006E3F67">
      <w:pPr>
        <w:spacing w:after="0" w:line="240" w:lineRule="auto"/>
        <w:rPr>
          <w:sz w:val="18"/>
          <w:szCs w:val="18"/>
        </w:rPr>
      </w:pPr>
    </w:p>
    <w:tbl>
      <w:tblPr>
        <w:tblStyle w:val="a"/>
        <w:tblW w:w="1320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2610"/>
        <w:gridCol w:w="3150"/>
        <w:gridCol w:w="2700"/>
        <w:gridCol w:w="3330"/>
      </w:tblGrid>
      <w:tr w:rsidR="006E3F67" w14:paraId="4A9C5D1E" w14:textId="77777777">
        <w:tc>
          <w:tcPr>
            <w:tcW w:w="1417" w:type="dxa"/>
            <w:shd w:val="clear" w:color="auto" w:fill="E7E0CE"/>
          </w:tcPr>
          <w:p w14:paraId="184F826B" w14:textId="77777777" w:rsidR="006E3F67" w:rsidRDefault="009D4138">
            <w:pPr>
              <w:spacing w:after="0" w:line="240" w:lineRule="auto"/>
              <w:jc w:val="center"/>
              <w:rPr>
                <w:b/>
                <w:sz w:val="20"/>
                <w:szCs w:val="20"/>
              </w:rPr>
            </w:pPr>
            <w:r>
              <w:rPr>
                <w:b/>
                <w:sz w:val="20"/>
                <w:szCs w:val="20"/>
              </w:rPr>
              <w:t>Criteria</w:t>
            </w:r>
          </w:p>
        </w:tc>
        <w:tc>
          <w:tcPr>
            <w:tcW w:w="2610" w:type="dxa"/>
            <w:shd w:val="clear" w:color="auto" w:fill="E7E0CE"/>
          </w:tcPr>
          <w:p w14:paraId="3D4AF273" w14:textId="77777777" w:rsidR="006E3F67" w:rsidRDefault="009D4138">
            <w:pPr>
              <w:spacing w:after="0" w:line="240" w:lineRule="auto"/>
              <w:jc w:val="center"/>
              <w:rPr>
                <w:b/>
                <w:sz w:val="20"/>
                <w:szCs w:val="20"/>
              </w:rPr>
            </w:pPr>
            <w:r>
              <w:rPr>
                <w:b/>
                <w:sz w:val="20"/>
                <w:szCs w:val="20"/>
              </w:rPr>
              <w:t>Above Standards</w:t>
            </w:r>
          </w:p>
        </w:tc>
        <w:tc>
          <w:tcPr>
            <w:tcW w:w="3150" w:type="dxa"/>
            <w:shd w:val="clear" w:color="auto" w:fill="E7E0CE"/>
          </w:tcPr>
          <w:p w14:paraId="7F440CBA" w14:textId="77777777" w:rsidR="006E3F67" w:rsidRDefault="009D4138">
            <w:pPr>
              <w:spacing w:after="0" w:line="240" w:lineRule="auto"/>
              <w:jc w:val="center"/>
              <w:rPr>
                <w:b/>
                <w:sz w:val="20"/>
                <w:szCs w:val="20"/>
              </w:rPr>
            </w:pPr>
            <w:r>
              <w:rPr>
                <w:b/>
                <w:sz w:val="20"/>
                <w:szCs w:val="20"/>
              </w:rPr>
              <w:t>Meets Standards</w:t>
            </w:r>
          </w:p>
        </w:tc>
        <w:tc>
          <w:tcPr>
            <w:tcW w:w="2700" w:type="dxa"/>
            <w:shd w:val="clear" w:color="auto" w:fill="E7E0CE"/>
          </w:tcPr>
          <w:p w14:paraId="70A92B70" w14:textId="77777777" w:rsidR="006E3F67" w:rsidRDefault="009D4138">
            <w:pPr>
              <w:spacing w:after="0" w:line="240" w:lineRule="auto"/>
              <w:jc w:val="center"/>
              <w:rPr>
                <w:b/>
                <w:sz w:val="20"/>
                <w:szCs w:val="20"/>
              </w:rPr>
            </w:pPr>
            <w:r>
              <w:rPr>
                <w:b/>
                <w:sz w:val="20"/>
                <w:szCs w:val="20"/>
              </w:rPr>
              <w:t>Approaching Standards</w:t>
            </w:r>
          </w:p>
        </w:tc>
        <w:tc>
          <w:tcPr>
            <w:tcW w:w="3330" w:type="dxa"/>
            <w:shd w:val="clear" w:color="auto" w:fill="E7E0CE"/>
          </w:tcPr>
          <w:p w14:paraId="24F448DF" w14:textId="77777777" w:rsidR="006E3F67" w:rsidRDefault="009D4138">
            <w:pPr>
              <w:pBdr>
                <w:top w:val="nil"/>
                <w:left w:val="nil"/>
                <w:bottom w:val="nil"/>
                <w:right w:val="nil"/>
                <w:between w:val="nil"/>
              </w:pBdr>
              <w:spacing w:after="0" w:line="240" w:lineRule="auto"/>
              <w:jc w:val="center"/>
              <w:rPr>
                <w:b/>
                <w:color w:val="000000"/>
                <w:sz w:val="20"/>
                <w:szCs w:val="20"/>
              </w:rPr>
            </w:pPr>
            <w:r>
              <w:rPr>
                <w:b/>
                <w:color w:val="000000"/>
                <w:sz w:val="20"/>
                <w:szCs w:val="20"/>
              </w:rPr>
              <w:t>Below Standards</w:t>
            </w:r>
          </w:p>
        </w:tc>
      </w:tr>
      <w:tr w:rsidR="006E3F67" w14:paraId="5F13794D" w14:textId="77777777">
        <w:trPr>
          <w:trHeight w:val="395"/>
        </w:trPr>
        <w:tc>
          <w:tcPr>
            <w:tcW w:w="1417" w:type="dxa"/>
            <w:shd w:val="clear" w:color="auto" w:fill="F6F4EE"/>
            <w:vAlign w:val="center"/>
          </w:tcPr>
          <w:p w14:paraId="6BAD1406" w14:textId="77777777" w:rsidR="006E3F67" w:rsidRDefault="009D4138">
            <w:pPr>
              <w:spacing w:after="0" w:line="240" w:lineRule="auto"/>
              <w:rPr>
                <w:b/>
              </w:rPr>
            </w:pPr>
            <w:r>
              <w:rPr>
                <w:b/>
                <w:sz w:val="20"/>
                <w:szCs w:val="20"/>
              </w:rPr>
              <w:t>Data Analysis</w:t>
            </w:r>
          </w:p>
        </w:tc>
        <w:tc>
          <w:tcPr>
            <w:tcW w:w="2610" w:type="dxa"/>
            <w:shd w:val="clear" w:color="auto" w:fill="F6F4EE"/>
          </w:tcPr>
          <w:p w14:paraId="69E618FF" w14:textId="77777777" w:rsidR="006E3F67" w:rsidRDefault="009D4138">
            <w:pPr>
              <w:spacing w:after="0" w:line="240" w:lineRule="auto"/>
            </w:pPr>
            <w:r>
              <w:rPr>
                <w:sz w:val="20"/>
                <w:szCs w:val="20"/>
              </w:rPr>
              <w:t>Goes beyond the requirements to provide an insightful and in-depth analysis of the data</w:t>
            </w:r>
          </w:p>
        </w:tc>
        <w:tc>
          <w:tcPr>
            <w:tcW w:w="3150" w:type="dxa"/>
            <w:shd w:val="clear" w:color="auto" w:fill="F6F4EE"/>
          </w:tcPr>
          <w:p w14:paraId="3B59E15A" w14:textId="77777777" w:rsidR="006E3F67" w:rsidRDefault="009D4138">
            <w:pPr>
              <w:spacing w:after="0" w:line="240" w:lineRule="auto"/>
            </w:pPr>
            <w:r>
              <w:rPr>
                <w:sz w:val="20"/>
                <w:szCs w:val="20"/>
              </w:rPr>
              <w:t>Provides a thorough analysis of the data and identities key data points and appropriate business questions that will formulate the basis of the visualizations</w:t>
            </w:r>
          </w:p>
        </w:tc>
        <w:tc>
          <w:tcPr>
            <w:tcW w:w="2700" w:type="dxa"/>
            <w:shd w:val="clear" w:color="auto" w:fill="F6F4EE"/>
          </w:tcPr>
          <w:p w14:paraId="0227170F" w14:textId="77777777" w:rsidR="006E3F67" w:rsidRDefault="009D4138">
            <w:pPr>
              <w:spacing w:after="0" w:line="240" w:lineRule="auto"/>
            </w:pPr>
            <w:r>
              <w:rPr>
                <w:sz w:val="20"/>
                <w:szCs w:val="20"/>
              </w:rPr>
              <w:t xml:space="preserve">Provides </w:t>
            </w:r>
            <w:r>
              <w:rPr>
                <w:sz w:val="20"/>
                <w:szCs w:val="20"/>
              </w:rPr>
              <w:t>a well- structured analysis of the data. Provides data points that will formulate the basis of the visualization but some data points that are critical for the answering the business question(s) are not included or extraneous data points are focused on.</w:t>
            </w:r>
          </w:p>
        </w:tc>
        <w:tc>
          <w:tcPr>
            <w:tcW w:w="3330" w:type="dxa"/>
            <w:shd w:val="clear" w:color="auto" w:fill="F6F4EE"/>
          </w:tcPr>
          <w:p w14:paraId="30AC5A5D" w14:textId="77777777" w:rsidR="006E3F67" w:rsidRDefault="009D4138">
            <w:pPr>
              <w:spacing w:after="0" w:line="240" w:lineRule="auto"/>
            </w:pPr>
            <w:r>
              <w:rPr>
                <w:sz w:val="20"/>
                <w:szCs w:val="20"/>
              </w:rPr>
              <w:t>Provides limited analysis of the data. Does not identify specific data points or data points used are irrelevant to the business question(s) or needs of the audience.</w:t>
            </w:r>
          </w:p>
        </w:tc>
      </w:tr>
      <w:tr w:rsidR="006E3F67" w14:paraId="6E6B125C" w14:textId="77777777">
        <w:trPr>
          <w:trHeight w:val="386"/>
        </w:trPr>
        <w:tc>
          <w:tcPr>
            <w:tcW w:w="1417" w:type="dxa"/>
            <w:shd w:val="clear" w:color="auto" w:fill="F6F4EE"/>
            <w:vAlign w:val="center"/>
          </w:tcPr>
          <w:p w14:paraId="092175D0" w14:textId="77777777" w:rsidR="006E3F67" w:rsidRDefault="009D4138">
            <w:pPr>
              <w:spacing w:after="0" w:line="240" w:lineRule="auto"/>
              <w:rPr>
                <w:b/>
              </w:rPr>
            </w:pPr>
            <w:r>
              <w:rPr>
                <w:b/>
                <w:sz w:val="20"/>
                <w:szCs w:val="20"/>
              </w:rPr>
              <w:t>Visualizations</w:t>
            </w:r>
          </w:p>
        </w:tc>
        <w:tc>
          <w:tcPr>
            <w:tcW w:w="2610" w:type="dxa"/>
            <w:shd w:val="clear" w:color="auto" w:fill="F6F4EE"/>
          </w:tcPr>
          <w:p w14:paraId="63B1632F" w14:textId="77777777" w:rsidR="006E3F67" w:rsidRDefault="009D4138">
            <w:pPr>
              <w:spacing w:after="0" w:line="240" w:lineRule="auto"/>
            </w:pPr>
            <w:r>
              <w:rPr>
                <w:sz w:val="20"/>
                <w:szCs w:val="20"/>
              </w:rPr>
              <w:t>Goes beyond the requirements to provide accurate, creative and appealing visualizations</w:t>
            </w:r>
          </w:p>
        </w:tc>
        <w:tc>
          <w:tcPr>
            <w:tcW w:w="3150" w:type="dxa"/>
            <w:shd w:val="clear" w:color="auto" w:fill="F6F4EE"/>
          </w:tcPr>
          <w:p w14:paraId="2736EBE0" w14:textId="77777777" w:rsidR="006E3F67" w:rsidRDefault="009D4138">
            <w:pPr>
              <w:spacing w:after="0" w:line="240" w:lineRule="auto"/>
            </w:pPr>
            <w:r>
              <w:rPr>
                <w:sz w:val="20"/>
                <w:szCs w:val="20"/>
              </w:rPr>
              <w:t>Provides graphs, charts and other output that reflect the data analysis. Identifies other charts, graphs and visualizations that can be used in a dashboard.</w:t>
            </w:r>
          </w:p>
        </w:tc>
        <w:tc>
          <w:tcPr>
            <w:tcW w:w="2700" w:type="dxa"/>
            <w:shd w:val="clear" w:color="auto" w:fill="F6F4EE"/>
          </w:tcPr>
          <w:p w14:paraId="0103B623" w14:textId="77777777" w:rsidR="006E3F67" w:rsidRDefault="009D4138">
            <w:pPr>
              <w:spacing w:after="0" w:line="240" w:lineRule="auto"/>
            </w:pPr>
            <w:r>
              <w:rPr>
                <w:sz w:val="20"/>
                <w:szCs w:val="20"/>
              </w:rPr>
              <w:t>Provides gr</w:t>
            </w:r>
            <w:r>
              <w:rPr>
                <w:sz w:val="20"/>
                <w:szCs w:val="20"/>
              </w:rPr>
              <w:t>aphs, charts and other outputs that are related to the data analysis. Identifies other charts, graphs and visualizations for a dashboard, but these are limited or referenced in passing</w:t>
            </w:r>
          </w:p>
        </w:tc>
        <w:tc>
          <w:tcPr>
            <w:tcW w:w="3330" w:type="dxa"/>
            <w:shd w:val="clear" w:color="auto" w:fill="F6F4EE"/>
          </w:tcPr>
          <w:p w14:paraId="066F1451" w14:textId="77777777" w:rsidR="006E3F67" w:rsidRDefault="009D4138">
            <w:pPr>
              <w:spacing w:after="0" w:line="240" w:lineRule="auto"/>
            </w:pPr>
            <w:r>
              <w:rPr>
                <w:sz w:val="20"/>
                <w:szCs w:val="20"/>
              </w:rPr>
              <w:t>Provides limited graphs, charts and other outputs or the outputs are no</w:t>
            </w:r>
            <w:r>
              <w:rPr>
                <w:sz w:val="20"/>
                <w:szCs w:val="20"/>
              </w:rPr>
              <w:t>t related to the data analysis. Does not identify charts, graph and visualization for use in a dashboard or only vaguely references the use of such visualization in a dashboard.</w:t>
            </w:r>
          </w:p>
        </w:tc>
      </w:tr>
      <w:tr w:rsidR="006E3F67" w14:paraId="03B5F3B1" w14:textId="77777777">
        <w:trPr>
          <w:trHeight w:val="359"/>
        </w:trPr>
        <w:tc>
          <w:tcPr>
            <w:tcW w:w="1417" w:type="dxa"/>
            <w:shd w:val="clear" w:color="auto" w:fill="F6F4EE"/>
          </w:tcPr>
          <w:p w14:paraId="1CAC3BD5" w14:textId="77777777" w:rsidR="006E3F67" w:rsidRDefault="006E3F67">
            <w:pPr>
              <w:widowControl w:val="0"/>
              <w:pBdr>
                <w:top w:val="nil"/>
                <w:left w:val="nil"/>
                <w:bottom w:val="nil"/>
                <w:right w:val="nil"/>
                <w:between w:val="nil"/>
              </w:pBdr>
              <w:spacing w:after="0" w:line="240" w:lineRule="auto"/>
              <w:rPr>
                <w:b/>
                <w:color w:val="000000"/>
              </w:rPr>
            </w:pPr>
          </w:p>
          <w:p w14:paraId="16801DE4" w14:textId="77777777" w:rsidR="006E3F67" w:rsidRDefault="006E3F67">
            <w:pPr>
              <w:spacing w:after="0" w:line="240" w:lineRule="auto"/>
              <w:rPr>
                <w:b/>
              </w:rPr>
            </w:pPr>
          </w:p>
          <w:p w14:paraId="4C07808E" w14:textId="77777777" w:rsidR="006E3F67" w:rsidRDefault="009D4138">
            <w:pPr>
              <w:spacing w:after="0" w:line="240" w:lineRule="auto"/>
              <w:rPr>
                <w:b/>
              </w:rPr>
            </w:pPr>
            <w:r>
              <w:rPr>
                <w:b/>
                <w:sz w:val="20"/>
                <w:szCs w:val="20"/>
              </w:rPr>
              <w:t>Audience</w:t>
            </w:r>
          </w:p>
        </w:tc>
        <w:tc>
          <w:tcPr>
            <w:tcW w:w="2610" w:type="dxa"/>
            <w:shd w:val="clear" w:color="auto" w:fill="F6F4EE"/>
          </w:tcPr>
          <w:p w14:paraId="56DBA16D" w14:textId="77777777" w:rsidR="006E3F67" w:rsidRDefault="009D4138">
            <w:pPr>
              <w:spacing w:after="0" w:line="240" w:lineRule="auto"/>
            </w:pPr>
            <w:r>
              <w:rPr>
                <w:sz w:val="20"/>
                <w:szCs w:val="20"/>
              </w:rPr>
              <w:t>Goes beyond the requirements to connect understanding of the audience to the business questions with specificity</w:t>
            </w:r>
          </w:p>
        </w:tc>
        <w:tc>
          <w:tcPr>
            <w:tcW w:w="3150" w:type="dxa"/>
            <w:shd w:val="clear" w:color="auto" w:fill="F6F4EE"/>
          </w:tcPr>
          <w:p w14:paraId="42CCA445" w14:textId="77777777" w:rsidR="006E3F67" w:rsidRDefault="009D4138">
            <w:pPr>
              <w:spacing w:after="0" w:line="240" w:lineRule="auto"/>
            </w:pPr>
            <w:r>
              <w:rPr>
                <w:sz w:val="20"/>
                <w:szCs w:val="20"/>
              </w:rPr>
              <w:t>Demonstrates a keen understanding of the audience and its needs. Specifically addresses how the business question(s) will be addressed in the d</w:t>
            </w:r>
            <w:r>
              <w:rPr>
                <w:sz w:val="20"/>
                <w:szCs w:val="20"/>
              </w:rPr>
              <w:t>ashboard.</w:t>
            </w:r>
          </w:p>
        </w:tc>
        <w:tc>
          <w:tcPr>
            <w:tcW w:w="2700" w:type="dxa"/>
            <w:shd w:val="clear" w:color="auto" w:fill="F6F4EE"/>
          </w:tcPr>
          <w:p w14:paraId="3FC6C475" w14:textId="77777777" w:rsidR="006E3F67" w:rsidRDefault="009D4138">
            <w:pPr>
              <w:spacing w:after="0" w:line="240" w:lineRule="auto"/>
            </w:pPr>
            <w:r>
              <w:rPr>
                <w:sz w:val="20"/>
                <w:szCs w:val="20"/>
              </w:rPr>
              <w:t>Demonstrates an awareness of the audience’s needs. Addresses how the business questions(s) will be addressed in the dashboard, but does so with generalities.</w:t>
            </w:r>
          </w:p>
        </w:tc>
        <w:tc>
          <w:tcPr>
            <w:tcW w:w="3330" w:type="dxa"/>
            <w:shd w:val="clear" w:color="auto" w:fill="F6F4EE"/>
          </w:tcPr>
          <w:p w14:paraId="476B8ABB" w14:textId="77777777" w:rsidR="006E3F67" w:rsidRDefault="009D4138">
            <w:pPr>
              <w:spacing w:after="0" w:line="240" w:lineRule="auto"/>
            </w:pPr>
            <w:r>
              <w:rPr>
                <w:sz w:val="20"/>
                <w:szCs w:val="20"/>
              </w:rPr>
              <w:t>Demonstrates a lack of awareness of the audience and its needs. Vaguely addresses how th</w:t>
            </w:r>
            <w:r>
              <w:rPr>
                <w:sz w:val="20"/>
                <w:szCs w:val="20"/>
              </w:rPr>
              <w:t>e dashboard will address the business questions.</w:t>
            </w:r>
          </w:p>
        </w:tc>
      </w:tr>
      <w:tr w:rsidR="006E3F67" w14:paraId="3DF747BF" w14:textId="77777777">
        <w:trPr>
          <w:trHeight w:val="359"/>
        </w:trPr>
        <w:tc>
          <w:tcPr>
            <w:tcW w:w="1417" w:type="dxa"/>
            <w:shd w:val="clear" w:color="auto" w:fill="F6F4EE"/>
          </w:tcPr>
          <w:p w14:paraId="765272E9" w14:textId="77777777" w:rsidR="006E3F67" w:rsidRDefault="009D4138">
            <w:pPr>
              <w:spacing w:after="0" w:line="240" w:lineRule="auto"/>
              <w:rPr>
                <w:b/>
              </w:rPr>
            </w:pPr>
            <w:r>
              <w:rPr>
                <w:b/>
                <w:sz w:val="20"/>
                <w:szCs w:val="20"/>
              </w:rPr>
              <w:t>Writing Mechanics</w:t>
            </w:r>
          </w:p>
        </w:tc>
        <w:tc>
          <w:tcPr>
            <w:tcW w:w="2610" w:type="dxa"/>
            <w:shd w:val="clear" w:color="auto" w:fill="F6F4EE"/>
          </w:tcPr>
          <w:p w14:paraId="540F5BE4" w14:textId="77777777" w:rsidR="006E3F67" w:rsidRDefault="009D4138">
            <w:pPr>
              <w:spacing w:after="0" w:line="240" w:lineRule="auto"/>
            </w:pPr>
            <w:r>
              <w:rPr>
                <w:sz w:val="20"/>
                <w:szCs w:val="20"/>
              </w:rPr>
              <w:t>There are no errors in grammar, spelling or punctuation.</w:t>
            </w:r>
          </w:p>
        </w:tc>
        <w:tc>
          <w:tcPr>
            <w:tcW w:w="3150" w:type="dxa"/>
            <w:shd w:val="clear" w:color="auto" w:fill="F6F4EE"/>
          </w:tcPr>
          <w:p w14:paraId="6C450E6B" w14:textId="77777777" w:rsidR="006E3F67" w:rsidRDefault="009D4138">
            <w:pPr>
              <w:spacing w:after="0" w:line="240" w:lineRule="auto"/>
            </w:pPr>
            <w:r>
              <w:rPr>
                <w:sz w:val="20"/>
                <w:szCs w:val="20"/>
              </w:rPr>
              <w:t>There are no noticeable errors in grammar, spelling, or punctuation.</w:t>
            </w:r>
          </w:p>
        </w:tc>
        <w:tc>
          <w:tcPr>
            <w:tcW w:w="2700" w:type="dxa"/>
            <w:shd w:val="clear" w:color="auto" w:fill="F6F4EE"/>
          </w:tcPr>
          <w:p w14:paraId="304721D9" w14:textId="77777777" w:rsidR="006E3F67" w:rsidRDefault="009D4138">
            <w:pPr>
              <w:spacing w:after="0" w:line="240" w:lineRule="auto"/>
            </w:pPr>
            <w:r>
              <w:rPr>
                <w:sz w:val="20"/>
                <w:szCs w:val="20"/>
              </w:rPr>
              <w:t>There are very few errors in grammar, spelling, and/or punctuation.</w:t>
            </w:r>
          </w:p>
        </w:tc>
        <w:tc>
          <w:tcPr>
            <w:tcW w:w="3330" w:type="dxa"/>
            <w:shd w:val="clear" w:color="auto" w:fill="F6F4EE"/>
          </w:tcPr>
          <w:p w14:paraId="33EA48CA" w14:textId="77777777" w:rsidR="006E3F67" w:rsidRDefault="009D4138">
            <w:pPr>
              <w:spacing w:after="0" w:line="240" w:lineRule="auto"/>
            </w:pPr>
            <w:r>
              <w:rPr>
                <w:sz w:val="20"/>
                <w:szCs w:val="20"/>
              </w:rPr>
              <w:t>There are significant errors in grammar, spelling, and/or punctuation.</w:t>
            </w:r>
          </w:p>
        </w:tc>
      </w:tr>
    </w:tbl>
    <w:p w14:paraId="52884679" w14:textId="77777777" w:rsidR="006E3F67" w:rsidRDefault="006E3F67">
      <w:pPr>
        <w:spacing w:line="240" w:lineRule="auto"/>
        <w:rPr>
          <w:b/>
          <w:sz w:val="18"/>
          <w:szCs w:val="18"/>
        </w:rPr>
      </w:pPr>
    </w:p>
    <w:sectPr w:rsidR="006E3F67">
      <w:headerReference w:type="default" r:id="rId8"/>
      <w:footerReference w:type="default" r:id="rId9"/>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FDFFE" w14:textId="77777777" w:rsidR="009D4138" w:rsidRDefault="009D4138">
      <w:pPr>
        <w:spacing w:after="0" w:line="240" w:lineRule="auto"/>
      </w:pPr>
      <w:r>
        <w:separator/>
      </w:r>
    </w:p>
  </w:endnote>
  <w:endnote w:type="continuationSeparator" w:id="0">
    <w:p w14:paraId="5A8D981A" w14:textId="77777777" w:rsidR="009D4138" w:rsidRDefault="009D4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ont432">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B0435" w14:textId="77777777" w:rsidR="006E3F67" w:rsidRDefault="009D4138">
    <w:pPr>
      <w:pBdr>
        <w:top w:val="nil"/>
        <w:left w:val="nil"/>
        <w:bottom w:val="nil"/>
        <w:right w:val="nil"/>
        <w:between w:val="nil"/>
      </w:pBdr>
      <w:tabs>
        <w:tab w:val="center" w:pos="4680"/>
        <w:tab w:val="right" w:pos="9360"/>
      </w:tabs>
      <w:spacing w:after="0" w:line="240" w:lineRule="auto"/>
      <w:jc w:val="right"/>
      <w:rPr>
        <w:color w:val="000000"/>
      </w:rPr>
    </w:pPr>
    <w:r>
      <w:rPr>
        <w:color w:val="000000"/>
        <w:sz w:val="18"/>
        <w:szCs w:val="18"/>
      </w:rPr>
      <w:fldChar w:fldCharType="begin"/>
    </w:r>
    <w:r>
      <w:rPr>
        <w:color w:val="000000"/>
        <w:sz w:val="18"/>
        <w:szCs w:val="18"/>
      </w:rPr>
      <w:instrText>PAGE</w:instrText>
    </w:r>
    <w:r w:rsidR="00767C7D">
      <w:rPr>
        <w:color w:val="000000"/>
        <w:sz w:val="18"/>
        <w:szCs w:val="18"/>
      </w:rPr>
      <w:fldChar w:fldCharType="separate"/>
    </w:r>
    <w:r w:rsidR="00767C7D">
      <w:rPr>
        <w:noProof/>
        <w:color w:val="000000"/>
        <w:sz w:val="18"/>
        <w:szCs w:val="18"/>
      </w:rPr>
      <w:t>1</w:t>
    </w:r>
    <w:r>
      <w:rPr>
        <w:color w:val="000000"/>
        <w:sz w:val="18"/>
        <w:szCs w:val="18"/>
      </w:rPr>
      <w:fldChar w:fldCharType="end"/>
    </w:r>
  </w:p>
  <w:p w14:paraId="40FD4683" w14:textId="77777777" w:rsidR="006E3F67" w:rsidRDefault="006E3F6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F16D6" w14:textId="77777777" w:rsidR="009D4138" w:rsidRDefault="009D4138">
      <w:pPr>
        <w:spacing w:after="0" w:line="240" w:lineRule="auto"/>
      </w:pPr>
      <w:r>
        <w:separator/>
      </w:r>
    </w:p>
  </w:footnote>
  <w:footnote w:type="continuationSeparator" w:id="0">
    <w:p w14:paraId="69AF95DD" w14:textId="77777777" w:rsidR="009D4138" w:rsidRDefault="009D4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07527" w14:textId="77777777" w:rsidR="006E3F67" w:rsidRDefault="009D4138">
    <w:pPr>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0" distR="0" simplePos="0" relativeHeight="251658240" behindDoc="0" locked="0" layoutInCell="1" hidden="0" allowOverlap="1" wp14:anchorId="5BB53B24" wp14:editId="52AAC2D2">
          <wp:simplePos x="0" y="0"/>
          <wp:positionH relativeFrom="page">
            <wp:posOffset>914400</wp:posOffset>
          </wp:positionH>
          <wp:positionV relativeFrom="page">
            <wp:posOffset>457200</wp:posOffset>
          </wp:positionV>
          <wp:extent cx="2090682" cy="341745"/>
          <wp:effectExtent l="0" t="0" r="0" b="0"/>
          <wp:wrapSquare wrapText="bothSides" distT="0" distB="0" distL="0" distR="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090682" cy="341745"/>
                  </a:xfrm>
                  <a:prstGeom prst="rect">
                    <a:avLst/>
                  </a:prstGeom>
                  <a:ln/>
                </pic:spPr>
              </pic:pic>
            </a:graphicData>
          </a:graphic>
        </wp:anchor>
      </w:drawing>
    </w:r>
  </w:p>
  <w:p w14:paraId="230B1304" w14:textId="77777777" w:rsidR="006E3F67" w:rsidRDefault="006E3F67">
    <w:pPr>
      <w:pBdr>
        <w:top w:val="nil"/>
        <w:left w:val="nil"/>
        <w:bottom w:val="nil"/>
        <w:right w:val="nil"/>
        <w:between w:val="nil"/>
      </w:pBdr>
      <w:tabs>
        <w:tab w:val="center" w:pos="4680"/>
        <w:tab w:val="right" w:pos="9360"/>
      </w:tabs>
      <w:spacing w:after="0" w:line="240" w:lineRule="auto"/>
      <w:rPr>
        <w:color w:val="000000"/>
      </w:rPr>
    </w:pPr>
  </w:p>
  <w:p w14:paraId="7AE53C9E" w14:textId="77777777" w:rsidR="006E3F67" w:rsidRDefault="006E3F6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F5FE2"/>
    <w:multiLevelType w:val="multilevel"/>
    <w:tmpl w:val="489872B8"/>
    <w:lvl w:ilvl="0">
      <w:start w:val="1"/>
      <w:numFmt w:val="bullet"/>
      <w:lvlText w:val="●"/>
      <w:lvlJc w:val="left"/>
      <w:pPr>
        <w:ind w:left="1200" w:hanging="360"/>
      </w:pPr>
      <w:rPr>
        <w:rFonts w:ascii="Noto Sans Symbols" w:eastAsia="Noto Sans Symbols" w:hAnsi="Noto Sans Symbols" w:cs="Noto Sans Symbols"/>
        <w:sz w:val="24"/>
        <w:szCs w:val="24"/>
      </w:rPr>
    </w:lvl>
    <w:lvl w:ilvl="1">
      <w:start w:val="1"/>
      <w:numFmt w:val="bullet"/>
      <w:lvlText w:val="•"/>
      <w:lvlJc w:val="left"/>
      <w:pPr>
        <w:ind w:left="2112" w:hanging="360"/>
      </w:pPr>
    </w:lvl>
    <w:lvl w:ilvl="2">
      <w:start w:val="1"/>
      <w:numFmt w:val="bullet"/>
      <w:lvlText w:val="•"/>
      <w:lvlJc w:val="left"/>
      <w:pPr>
        <w:ind w:left="3024" w:hanging="360"/>
      </w:pPr>
    </w:lvl>
    <w:lvl w:ilvl="3">
      <w:start w:val="1"/>
      <w:numFmt w:val="bullet"/>
      <w:lvlText w:val="•"/>
      <w:lvlJc w:val="left"/>
      <w:pPr>
        <w:ind w:left="3936" w:hanging="360"/>
      </w:pPr>
    </w:lvl>
    <w:lvl w:ilvl="4">
      <w:start w:val="1"/>
      <w:numFmt w:val="bullet"/>
      <w:lvlText w:val="•"/>
      <w:lvlJc w:val="left"/>
      <w:pPr>
        <w:ind w:left="4848" w:hanging="360"/>
      </w:pPr>
    </w:lvl>
    <w:lvl w:ilvl="5">
      <w:start w:val="1"/>
      <w:numFmt w:val="bullet"/>
      <w:lvlText w:val="•"/>
      <w:lvlJc w:val="left"/>
      <w:pPr>
        <w:ind w:left="5760" w:hanging="360"/>
      </w:pPr>
    </w:lvl>
    <w:lvl w:ilvl="6">
      <w:start w:val="1"/>
      <w:numFmt w:val="bullet"/>
      <w:lvlText w:val="•"/>
      <w:lvlJc w:val="left"/>
      <w:pPr>
        <w:ind w:left="6672" w:hanging="360"/>
      </w:pPr>
    </w:lvl>
    <w:lvl w:ilvl="7">
      <w:start w:val="1"/>
      <w:numFmt w:val="bullet"/>
      <w:lvlText w:val="•"/>
      <w:lvlJc w:val="left"/>
      <w:pPr>
        <w:ind w:left="7584" w:hanging="360"/>
      </w:pPr>
    </w:lvl>
    <w:lvl w:ilvl="8">
      <w:start w:val="1"/>
      <w:numFmt w:val="bullet"/>
      <w:lvlText w:val="•"/>
      <w:lvlJc w:val="left"/>
      <w:pPr>
        <w:ind w:left="8496" w:hanging="360"/>
      </w:pPr>
    </w:lvl>
  </w:abstractNum>
  <w:abstractNum w:abstractNumId="1" w15:restartNumberingAfterBreak="0">
    <w:nsid w:val="4F6A5757"/>
    <w:multiLevelType w:val="multilevel"/>
    <w:tmpl w:val="ED043C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WyMLE0MDA1tjA1NjNS0lEKTi0uzszPAykwrAUAiDI0/iwAAAA="/>
  </w:docVars>
  <w:rsids>
    <w:rsidRoot w:val="006E3F67"/>
    <w:rsid w:val="006E3F67"/>
    <w:rsid w:val="00767C7D"/>
    <w:rsid w:val="009D4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00E1"/>
  <w15:docId w15:val="{197B258C-0BD9-4D07-B943-A2B6C21F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21D6"/>
    <w:pPr>
      <w:widowControl w:val="0"/>
      <w:autoSpaceDE w:val="0"/>
      <w:autoSpaceDN w:val="0"/>
      <w:spacing w:after="0" w:line="240" w:lineRule="auto"/>
      <w:ind w:left="480"/>
      <w:outlineLvl w:val="0"/>
    </w:pPr>
    <w:rPr>
      <w:rFonts w:ascii="Cambria" w:eastAsia="Cambria" w:hAnsi="Cambria" w:cs="Cambria"/>
      <w:b/>
      <w:bCs/>
      <w:sz w:val="24"/>
      <w:szCs w:val="24"/>
      <w:lang w:bidi="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52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FDC"/>
  </w:style>
  <w:style w:type="paragraph" w:styleId="Footer">
    <w:name w:val="footer"/>
    <w:basedOn w:val="Normal"/>
    <w:link w:val="FooterChar"/>
    <w:uiPriority w:val="99"/>
    <w:unhideWhenUsed/>
    <w:rsid w:val="00D52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FDC"/>
  </w:style>
  <w:style w:type="character" w:styleId="Hyperlink">
    <w:name w:val="Hyperlink"/>
    <w:uiPriority w:val="99"/>
    <w:rsid w:val="00D52FDC"/>
    <w:rPr>
      <w:color w:val="0000FF"/>
      <w:u w:val="single"/>
    </w:rPr>
  </w:style>
  <w:style w:type="paragraph" w:styleId="BodyText">
    <w:name w:val="Body Text"/>
    <w:basedOn w:val="Normal"/>
    <w:link w:val="BodyTextChar"/>
    <w:rsid w:val="00D52FDC"/>
    <w:pPr>
      <w:suppressAutoHyphens/>
      <w:spacing w:after="120" w:line="240" w:lineRule="auto"/>
    </w:pPr>
    <w:rPr>
      <w:rFonts w:eastAsia="Lucida Sans Unicode" w:cs="font432"/>
      <w:kern w:val="1"/>
      <w:lang w:eastAsia="ar-SA"/>
    </w:rPr>
  </w:style>
  <w:style w:type="character" w:customStyle="1" w:styleId="BodyTextChar">
    <w:name w:val="Body Text Char"/>
    <w:basedOn w:val="DefaultParagraphFont"/>
    <w:link w:val="BodyText"/>
    <w:rsid w:val="00D52FDC"/>
    <w:rPr>
      <w:rFonts w:ascii="Calibri" w:eastAsia="Lucida Sans Unicode" w:hAnsi="Calibri" w:cs="font432"/>
      <w:kern w:val="1"/>
      <w:lang w:eastAsia="ar-SA"/>
    </w:rPr>
  </w:style>
  <w:style w:type="paragraph" w:customStyle="1" w:styleId="Default">
    <w:name w:val="Default"/>
    <w:rsid w:val="00D52FDC"/>
    <w:pPr>
      <w:autoSpaceDE w:val="0"/>
      <w:autoSpaceDN w:val="0"/>
      <w:adjustRightInd w:val="0"/>
      <w:spacing w:after="0" w:line="240" w:lineRule="auto"/>
    </w:pPr>
    <w:rPr>
      <w:color w:val="000000"/>
      <w:sz w:val="24"/>
      <w:szCs w:val="24"/>
    </w:rPr>
  </w:style>
  <w:style w:type="paragraph" w:styleId="ListParagraph">
    <w:name w:val="List Paragraph"/>
    <w:basedOn w:val="Normal"/>
    <w:uiPriority w:val="1"/>
    <w:qFormat/>
    <w:rsid w:val="008A1D8B"/>
    <w:pPr>
      <w:spacing w:after="0" w:line="240" w:lineRule="auto"/>
      <w:ind w:left="720"/>
    </w:pPr>
    <w:rPr>
      <w:rFonts w:eastAsia="Times New Roman" w:cs="Times New Roman"/>
    </w:rPr>
  </w:style>
  <w:style w:type="character" w:styleId="CommentReference">
    <w:name w:val="annotation reference"/>
    <w:basedOn w:val="DefaultParagraphFont"/>
    <w:uiPriority w:val="99"/>
    <w:semiHidden/>
    <w:unhideWhenUsed/>
    <w:rsid w:val="00A40996"/>
    <w:rPr>
      <w:sz w:val="16"/>
      <w:szCs w:val="16"/>
    </w:rPr>
  </w:style>
  <w:style w:type="paragraph" w:styleId="CommentText">
    <w:name w:val="annotation text"/>
    <w:basedOn w:val="Normal"/>
    <w:link w:val="CommentTextChar"/>
    <w:uiPriority w:val="99"/>
    <w:semiHidden/>
    <w:unhideWhenUsed/>
    <w:rsid w:val="00A40996"/>
    <w:pPr>
      <w:spacing w:line="240" w:lineRule="auto"/>
    </w:pPr>
    <w:rPr>
      <w:sz w:val="20"/>
      <w:szCs w:val="20"/>
    </w:rPr>
  </w:style>
  <w:style w:type="character" w:customStyle="1" w:styleId="CommentTextChar">
    <w:name w:val="Comment Text Char"/>
    <w:basedOn w:val="DefaultParagraphFont"/>
    <w:link w:val="CommentText"/>
    <w:uiPriority w:val="99"/>
    <w:semiHidden/>
    <w:rsid w:val="00A40996"/>
    <w:rPr>
      <w:sz w:val="20"/>
      <w:szCs w:val="20"/>
    </w:rPr>
  </w:style>
  <w:style w:type="paragraph" w:styleId="CommentSubject">
    <w:name w:val="annotation subject"/>
    <w:basedOn w:val="CommentText"/>
    <w:next w:val="CommentText"/>
    <w:link w:val="CommentSubjectChar"/>
    <w:uiPriority w:val="99"/>
    <w:semiHidden/>
    <w:unhideWhenUsed/>
    <w:rsid w:val="00A40996"/>
    <w:rPr>
      <w:b/>
      <w:bCs/>
    </w:rPr>
  </w:style>
  <w:style w:type="character" w:customStyle="1" w:styleId="CommentSubjectChar">
    <w:name w:val="Comment Subject Char"/>
    <w:basedOn w:val="CommentTextChar"/>
    <w:link w:val="CommentSubject"/>
    <w:uiPriority w:val="99"/>
    <w:semiHidden/>
    <w:rsid w:val="00A40996"/>
    <w:rPr>
      <w:b/>
      <w:bCs/>
      <w:sz w:val="20"/>
      <w:szCs w:val="20"/>
    </w:rPr>
  </w:style>
  <w:style w:type="paragraph" w:styleId="BalloonText">
    <w:name w:val="Balloon Text"/>
    <w:basedOn w:val="Normal"/>
    <w:link w:val="BalloonTextChar"/>
    <w:uiPriority w:val="99"/>
    <w:semiHidden/>
    <w:unhideWhenUsed/>
    <w:rsid w:val="00A409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996"/>
    <w:rPr>
      <w:rFonts w:ascii="Segoe UI" w:hAnsi="Segoe UI" w:cs="Segoe UI"/>
      <w:sz w:val="18"/>
      <w:szCs w:val="18"/>
    </w:rPr>
  </w:style>
  <w:style w:type="character" w:customStyle="1" w:styleId="Heading1Char">
    <w:name w:val="Heading 1 Char"/>
    <w:basedOn w:val="DefaultParagraphFont"/>
    <w:link w:val="Heading1"/>
    <w:uiPriority w:val="9"/>
    <w:rsid w:val="00DF21D6"/>
    <w:rPr>
      <w:rFonts w:ascii="Cambria" w:eastAsia="Cambria" w:hAnsi="Cambria" w:cs="Cambria"/>
      <w:b/>
      <w:bCs/>
      <w:sz w:val="24"/>
      <w:szCs w:val="24"/>
      <w:lang w:bidi="en-US"/>
    </w:rPr>
  </w:style>
  <w:style w:type="paragraph" w:styleId="NormalWeb">
    <w:name w:val="Normal (Web)"/>
    <w:basedOn w:val="Normal"/>
    <w:uiPriority w:val="99"/>
    <w:semiHidden/>
    <w:unhideWhenUsed/>
    <w:rsid w:val="00DF21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F21D6"/>
    <w:pPr>
      <w:widowControl w:val="0"/>
      <w:autoSpaceDE w:val="0"/>
      <w:autoSpaceDN w:val="0"/>
      <w:spacing w:after="0" w:line="240" w:lineRule="auto"/>
    </w:pPr>
    <w:rPr>
      <w:rFonts w:ascii="Cambria" w:eastAsia="Cambria" w:hAnsi="Cambria" w:cs="Cambria"/>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bxZRBi47uFrkJWKlV6Bv7zs8pA==">AMUW2mXF0CiCPdZS3QaJwHI8uG+qU7L1hV53UurGsw9Ks0ScSlaDbKtkP1yOeurADmxSy17SaZtnmcNG1B13xh21zqdaAvfIPso0GeTuiOA5xKsp81o8oflnA634fZdXPTOZQzoxEKl0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Saxena, Mamta</dc:creator>
  <cp:lastModifiedBy>Sunil Raj Thota</cp:lastModifiedBy>
  <cp:revision>2</cp:revision>
  <dcterms:created xsi:type="dcterms:W3CDTF">2020-05-12T21:21:00Z</dcterms:created>
  <dcterms:modified xsi:type="dcterms:W3CDTF">2021-01-16T15:35:00Z</dcterms:modified>
</cp:coreProperties>
</file>