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8.png" ContentType="image/png"/>
  <Override PartName="/word/media/rId49.png" ContentType="image/png"/>
  <Override PartName="/word/media/rId53.png" ContentType="image/png"/>
  <Override PartName="/word/media/rId79.png" ContentType="image/png"/>
  <Override PartName="/word/media/rId123.png" ContentType="image/png"/>
  <Override PartName="/word/media/rId197.png" ContentType="image/png"/>
  <Override PartName="/word/media/rId202.png" ContentType="image/png"/>
  <Override PartName="/word/media/rId218.png" ContentType="image/png"/>
  <Override PartName="/word/media/rId193.png" ContentType="image/png"/>
  <Override PartName="/word/media/rId238.png" ContentType="image/png"/>
  <Override PartName="/word/media/rId235.png" ContentType="image/png"/>
  <Override PartName="/word/media/rId244.png" ContentType="image/png"/>
  <Override PartName="/word/media/rId228.png" ContentType="image/png"/>
  <Override PartName="/word/media/rId231.png" ContentType="image/png"/>
  <Override PartName="/word/media/rId190.png" ContentType="image/png"/>
  <Override PartName="/word/media/rId241.png" ContentType="image/png"/>
  <Override PartName="/word/media/rId212.png" ContentType="image/png"/>
  <Override PartName="/word/media/rId221.png" ContentType="image/png"/>
  <Override PartName="/word/media/rId224.png" ContentType="image/png"/>
  <Override PartName="/word/media/rId252.png" ContentType="image/png"/>
  <Override PartName="/word/media/rId187.png" ContentType="image/png"/>
  <Override PartName="/word/media/rId249.png" ContentType="image/png"/>
  <Override PartName="/word/media/rId164.png" ContentType="image/png"/>
  <Override PartName="/word/media/rId149.png" ContentType="image/png"/>
  <Override PartName="/word/media/rId142.png" ContentType="image/png"/>
  <Override PartName="/word/media/rId145.png" ContentType="image/png"/>
  <Override PartName="/word/media/rId153.png" ContentType="image/png"/>
  <Override PartName="/word/media/rId156.png" ContentType="image/png"/>
  <Override PartName="/word/media/rId161.png" ContentType="image/png"/>
  <Override PartName="/word/media/rId285.png" ContentType="image/png"/>
  <Override PartName="/word/media/rId330.png" ContentType="image/png"/>
  <Override PartName="/word/media/rId320.png" ContentType="image/png"/>
  <Override PartName="/word/media/rId305.png" ContentType="image/png"/>
  <Override PartName="/word/media/rId302.png" ContentType="image/png"/>
  <Override PartName="/word/media/rId311.png" ContentType="image/png"/>
  <Override PartName="/word/media/rId323.png" ContentType="image/png"/>
  <Override PartName="/word/media/rId308.png" ContentType="image/png"/>
  <Override PartName="/word/media/rId351.png" ContentType="image/png"/>
  <Override PartName="/word/media/rId327.png" ContentType="image/png"/>
  <Override PartName="/word/media/rId298.png" ContentType="image/png"/>
  <Override PartName="/word/media/rId345.png" ContentType="image/png"/>
  <Override PartName="/word/media/rId271.png" ContentType="image/png"/>
  <Override PartName="/word/media/rId314.png" ContentType="image/png"/>
  <Override PartName="/word/media/rId317.png" ContentType="image/png"/>
  <Override PartName="/word/media/rId334.png" ContentType="image/png"/>
  <Override PartName="/word/media/rId337.png" ContentType="image/png"/>
  <Override PartName="/word/media/rId290.png" ContentType="image/png"/>
  <Override PartName="/word/media/rId259.png" ContentType="image/png"/>
  <Override PartName="/word/media/rId263.png" ContentType="image/png"/>
  <Override PartName="/word/media/rId451.png" ContentType="image/png"/>
  <Override PartName="/word/media/rId444.png" ContentType="image/png"/>
  <Override PartName="/word/media/rId419.png" ContentType="image/png"/>
  <Override PartName="/word/media/rId429.png" ContentType="image/png"/>
  <Override PartName="/word/media/rId439.png" ContentType="image/png"/>
  <Override PartName="/word/media/rId435.png" ContentType="image/png"/>
  <Override PartName="/word/media/rId372.png" ContentType="image/png"/>
  <Override PartName="/word/media/rId382.png" ContentType="image/png"/>
  <Override PartName="/word/media/rId361.png" ContentType="image/png"/>
  <Override PartName="/word/media/rId388.png" ContentType="image/png"/>
  <Override PartName="/word/media/rId385.png" ContentType="image/png"/>
  <Override PartName="/word/media/rId369.png" ContentType="image/png"/>
  <Override PartName="/word/media/rId404.png" ContentType="image/png"/>
  <Override PartName="/word/media/rId364.png" ContentType="image/png"/>
  <Override PartName="/word/media/rId398.png" ContentType="image/png"/>
  <Override PartName="/word/media/rId392.png" ContentType="image/png"/>
  <Override PartName="/word/media/rId376.png" ContentType="image/png"/>
  <Override PartName="/word/media/rId4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Databrary Guide</w:t>
      </w:r>
    </w:p>
    <w:p>
      <w:pPr>
        <w:pStyle w:val="Subtitle"/>
      </w:pPr>
      <w:r>
        <w:t xml:space="preserve">Share data &amp; materials: Discover more, faster.</w:t>
      </w:r>
    </w:p>
    <w:p>
      <w:pPr>
        <w:pStyle w:val="Date"/>
      </w:pPr>
      <w:r>
        <w:t xml:space="preserve">2026-09-30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welcome"/>
    <w:p>
      <w:pPr>
        <w:pStyle w:val="Heading1"/>
      </w:pPr>
      <w:r>
        <w:t xml:space="preserve">Welcome</w:t>
      </w:r>
    </w:p>
    <w:p>
      <w:pPr>
        <w:pStyle w:val="FirstParagraph"/>
      </w:pPr>
      <w:r>
        <w:t xml:space="preserve">This document describes the</w:t>
      </w:r>
      <w:r>
        <w:t xml:space="preserve"> </w:t>
      </w:r>
      <w:hyperlink r:id="rId20">
        <w:r>
          <w:rPr>
            <w:rStyle w:val="Hyperlink"/>
          </w:rPr>
          <w:t xml:space="preserve">Databrary.org</w:t>
        </w:r>
      </w:hyperlink>
      <w:r>
        <w:t xml:space="preserve"> </w:t>
      </w:r>
      <w:r>
        <w:t xml:space="preserve">data library and how to use it effectively as a tool for safely and securely sharing identifiable research data including video and audio.</w:t>
      </w:r>
    </w:p>
    <w:p>
      <w:pPr>
        <w:pStyle w:val="BodyText"/>
      </w:pPr>
      <w:r>
        <w:t xml:space="preserve">Databrary is used by a large and growing community of researchers across the globe. The widespread use and sharing of video can improve reproducibility and rigor of many different areas of research</w:t>
      </w:r>
      <w:r>
        <w:t xml:space="preserve"> </w:t>
      </w:r>
      <w:r>
        <w:t xml:space="preserve">(Adolph, K.E., Gilmore, R.O., &amp; Kennedy, J.L. 2017; Gilmore and Adolph 2017)</w:t>
      </w:r>
      <w:r>
        <w:t xml:space="preserve">.</w:t>
      </w:r>
    </w:p>
    <w:p>
      <w:pPr>
        <w:pStyle w:val="BodyText"/>
      </w:pPr>
      <w:r>
        <w:t xml:space="preserve">Databrary’s mission is to support data sharing and reuse among researchers in the behavioral, social, educational, developmental, neural, and computer sciences. The platform is dedicated to advancing transparency, reproducibility, and collaboration across the research community. Databrary serves as a community of scientists and a resource for those who use video or audio in their research or teaching.</w:t>
      </w:r>
    </w:p>
    <w:bookmarkEnd w:id="21"/>
    <w:bookmarkStart w:id="27" w:name="history"/>
    <w:p>
      <w:pPr>
        <w:pStyle w:val="Heading1"/>
      </w:pPr>
      <w:r>
        <w:t xml:space="preserve">History</w:t>
      </w:r>
    </w:p>
    <w:p>
      <w:pPr>
        <w:pStyle w:val="FirstParagraph"/>
      </w:pPr>
      <w:hyperlink r:id="rId22">
        <w:r>
          <w:rPr>
            <w:rStyle w:val="Hyperlink"/>
          </w:rPr>
          <w:t xml:space="preserve">Karen Adolph</w:t>
        </w:r>
      </w:hyperlink>
      <w:r>
        <w:t xml:space="preserve"> </w:t>
      </w:r>
      <w:r>
        <w:t xml:space="preserve">and</w:t>
      </w:r>
      <w:r>
        <w:t xml:space="preserve"> </w:t>
      </w:r>
      <w:hyperlink r:id="rId23">
        <w:r>
          <w:rPr>
            <w:rStyle w:val="Hyperlink"/>
          </w:rPr>
          <w:t xml:space="preserve">Rick Gilmore</w:t>
        </w:r>
      </w:hyperlink>
      <w:r>
        <w:t xml:space="preserve"> </w:t>
      </w:r>
      <w:r>
        <w:t xml:space="preserve">co-founded and co-direct Databrary. Databrary was built in 2013-2014 at New York University, and it went live to the research community in 2014.</w:t>
      </w:r>
    </w:p>
    <w:bookmarkStart w:id="24" w:name="funding"/>
    <w:p>
      <w:pPr>
        <w:pStyle w:val="Heading2"/>
      </w:pPr>
      <w:r>
        <w:t xml:space="preserve">Funding</w:t>
      </w:r>
    </w:p>
    <w:p>
      <w:pPr>
        <w:pStyle w:val="Compact"/>
        <w:numPr>
          <w:ilvl w:val="0"/>
          <w:numId w:val="1001"/>
        </w:numPr>
      </w:pPr>
      <w:r>
        <w:t xml:space="preserve">The Eunice Kennedy Shriver National Institute of Child Health and Human Development</w:t>
      </w:r>
    </w:p>
    <w:p>
      <w:pPr>
        <w:pStyle w:val="Compact"/>
        <w:numPr>
          <w:ilvl w:val="0"/>
          <w:numId w:val="1001"/>
        </w:numPr>
      </w:pPr>
      <w:r>
        <w:t xml:space="preserve">The National Science Foundation</w:t>
      </w:r>
    </w:p>
    <w:p>
      <w:pPr>
        <w:pStyle w:val="Compact"/>
        <w:numPr>
          <w:ilvl w:val="0"/>
          <w:numId w:val="1001"/>
        </w:numPr>
      </w:pPr>
      <w:r>
        <w:t xml:space="preserve">The Defense Advanced Research Projects Agency</w:t>
      </w:r>
    </w:p>
    <w:p>
      <w:pPr>
        <w:pStyle w:val="Compact"/>
        <w:numPr>
          <w:ilvl w:val="0"/>
          <w:numId w:val="1001"/>
        </w:numPr>
      </w:pPr>
      <w:r>
        <w:t xml:space="preserve">The Society for Research in Child Development</w:t>
      </w:r>
    </w:p>
    <w:p>
      <w:pPr>
        <w:pStyle w:val="Compact"/>
        <w:numPr>
          <w:ilvl w:val="0"/>
          <w:numId w:val="1001"/>
        </w:numPr>
      </w:pPr>
      <w:r>
        <w:t xml:space="preserve">The Alfred P. Sloan Foundation</w:t>
      </w:r>
    </w:p>
    <w:p>
      <w:pPr>
        <w:pStyle w:val="Compact"/>
        <w:numPr>
          <w:ilvl w:val="0"/>
          <w:numId w:val="1001"/>
        </w:numPr>
      </w:pPr>
      <w:r>
        <w:t xml:space="preserve">The James S.McDonnell Foundation</w:t>
      </w:r>
    </w:p>
    <w:p>
      <w:pPr>
        <w:pStyle w:val="Compact"/>
        <w:numPr>
          <w:ilvl w:val="0"/>
          <w:numId w:val="1001"/>
        </w:numPr>
      </w:pPr>
      <w:r>
        <w:t xml:space="preserve">The LEGO Foundation</w:t>
      </w:r>
    </w:p>
    <w:p>
      <w:pPr>
        <w:pStyle w:val="Compact"/>
        <w:numPr>
          <w:ilvl w:val="0"/>
          <w:numId w:val="1001"/>
        </w:numPr>
      </w:pPr>
      <w:r>
        <w:t xml:space="preserve">The John S. Templeton Foundation</w:t>
      </w:r>
    </w:p>
    <w:p>
      <w:pPr>
        <w:pStyle w:val="Compact"/>
        <w:numPr>
          <w:ilvl w:val="0"/>
          <w:numId w:val="1001"/>
        </w:numPr>
      </w:pPr>
      <w:r>
        <w:t xml:space="preserve">New York University</w:t>
      </w:r>
    </w:p>
    <w:p>
      <w:pPr>
        <w:pStyle w:val="Compact"/>
        <w:numPr>
          <w:ilvl w:val="0"/>
          <w:numId w:val="1001"/>
        </w:numPr>
      </w:pPr>
      <w:r>
        <w:t xml:space="preserve">Pennsylvania State University</w:t>
      </w:r>
    </w:p>
    <w:bookmarkEnd w:id="24"/>
    <w:bookmarkStart w:id="26" w:name="databrary-advisory-board-meetings"/>
    <w:p>
      <w:pPr>
        <w:pStyle w:val="Heading2"/>
      </w:pPr>
      <w:r>
        <w:t xml:space="preserve">Databrary Advisory Board Meetings</w:t>
      </w:r>
    </w:p>
    <w:p>
      <w:pPr>
        <w:pStyle w:val="FirstParagraph"/>
      </w:pPr>
      <w:hyperlink r:id="rId25">
        <w:r>
          <w:rPr>
            <w:rStyle w:val="Hyperlink"/>
          </w:rPr>
          <w:t xml:space="preserve">https://databrary.org/volume/1</w:t>
        </w:r>
      </w:hyperlink>
    </w:p>
    <w:bookmarkEnd w:id="26"/>
    <w:bookmarkEnd w:id="27"/>
    <w:bookmarkStart w:id="30" w:name="why-databrary"/>
    <w:p>
      <w:pPr>
        <w:pStyle w:val="Heading1"/>
      </w:pPr>
      <w:r>
        <w:t xml:space="preserve">Why Databrary?</w:t>
      </w:r>
    </w:p>
    <w:p>
      <w:pPr>
        <w:pStyle w:val="FirstParagraph"/>
      </w:pPr>
      <w:r>
        <w:t xml:space="preserve">Data repositories and libraries provide permanent homes for research findings and raw data. Sharing research data is a vital component of the research process, just like publishing papers and books, giving talks, and teaching classes. Open science and sharing information is how we advance as a community.</w:t>
      </w:r>
    </w:p>
    <w:p>
      <w:pPr>
        <w:pStyle w:val="BodyText"/>
      </w:pPr>
      <w:r>
        <w:t xml:space="preserve">Many granting agencies require that research data be shared. As an NIH-approved repository, Databrary provides NIH grantees with a compliant and streamlined way to fulfill their data-sharing obligations.</w:t>
      </w:r>
    </w:p>
    <w:p>
      <w:pPr>
        <w:pStyle w:val="BodyText"/>
      </w:pPr>
      <w:r>
        <w:t xml:space="preserve">Videos are expensive and time consuming to collect and annotate. Sharing and reusing videos accelerates discovery. Researchers across fields can reuse video data and glean insights beyond those of the original data contributor.</w:t>
      </w:r>
    </w:p>
    <w:bookmarkStart w:id="29" w:name="our-framework"/>
    <w:p>
      <w:pPr>
        <w:pStyle w:val="Heading2"/>
      </w:pPr>
      <w:r>
        <w:t xml:space="preserve">Our Framework</w:t>
      </w:r>
    </w:p>
    <w:p>
      <w:pPr>
        <w:pStyle w:val="FirstParagraph"/>
      </w:pPr>
      <w:r>
        <w:t xml:space="preserve">Databrary is structured on a framework of open sharing with restricted access. Open sharing on Databrary allows researchers to reuse data without contacting the original data contributor. However, access to Databrary is restricted to authorized investigators who have completed the formal agreement between the researcher’s institution and New York University, the host institution for Databrary. The formal agreement states that the researcher is affiliated with their institution and that the institution will be responsible for the researcher’s relationship with Databrary.</w:t>
      </w:r>
    </w:p>
    <w:p>
      <w:pPr>
        <w:pStyle w:val="BodyText"/>
      </w:pPr>
      <w:r>
        <w:t xml:space="preserve">This framework aims to advance the widespread sharing of research data while respecting the privacy of research participants.</w:t>
      </w:r>
    </w:p>
    <w:p>
      <w:pPr>
        <w:pStyle w:val="BodyText"/>
      </w:pPr>
      <w:r>
        <w:t xml:space="preserve">We encourage you to read</w:t>
      </w:r>
      <w:r>
        <w:t xml:space="preserve"> </w:t>
      </w:r>
      <w:hyperlink r:id="rId28">
        <w:r>
          <w:rPr>
            <w:rStyle w:val="Hyperlink"/>
          </w:rPr>
          <w:t xml:space="preserve">Databrary’s Access Agreement</w:t>
        </w:r>
      </w:hyperlink>
      <w:r>
        <w:t xml:space="preserve">. The agreement provides information about how Databrary is structured and how it should be used. You should get guidance from your institution’s research ethics board (IRB) for reusing data for research purposes.</w:t>
      </w:r>
    </w:p>
    <w:bookmarkEnd w:id="29"/>
    <w:bookmarkEnd w:id="30"/>
    <w:bookmarkStart w:id="37" w:name="glossary"/>
    <w:p>
      <w:pPr>
        <w:pStyle w:val="Heading1"/>
      </w:pPr>
      <w:r>
        <w:t xml:space="preserve">Glossary</w:t>
      </w:r>
    </w:p>
    <w:bookmarkStart w:id="31" w:name="a-z"/>
    <w:p>
      <w:pPr>
        <w:pStyle w:val="Heading2"/>
      </w:pPr>
      <w:r>
        <w:t xml:space="preserve">A &gt; Z</w:t>
      </w:r>
    </w:p>
    <w:p>
      <w:pPr>
        <w:pStyle w:val="Compact"/>
        <w:numPr>
          <w:ilvl w:val="0"/>
          <w:numId w:val="1002"/>
        </w:numPr>
      </w:pPr>
      <w:r>
        <w:rPr>
          <w:b/>
          <w:bCs/>
        </w:rPr>
        <w:t xml:space="preserve">Access:</w:t>
      </w:r>
      <w:r>
        <w:t xml:space="preserve"> </w:t>
      </w:r>
      <w:r>
        <w:t xml:space="preserve">Determines which people can view, show, or otherwise use data on Databrary.</w:t>
      </w:r>
    </w:p>
    <w:p>
      <w:pPr>
        <w:pStyle w:val="Compact"/>
        <w:numPr>
          <w:ilvl w:val="0"/>
          <w:numId w:val="1002"/>
        </w:numPr>
      </w:pPr>
      <w:r>
        <w:rPr>
          <w:b/>
          <w:bCs/>
        </w:rPr>
        <w:t xml:space="preserve">Access Role on Volume:</w:t>
      </w:r>
      <w:r>
        <w:t xml:space="preserve"> </w:t>
      </w:r>
      <w:r>
        <w:t xml:space="preserve">When viewing a volume, this label defines the relationship of the individual to the volume owner. The roles are:</w:t>
      </w:r>
    </w:p>
    <w:p>
      <w:pPr>
        <w:pStyle w:val="Compact"/>
        <w:numPr>
          <w:ilvl w:val="1"/>
          <w:numId w:val="1003"/>
        </w:numPr>
      </w:pPr>
      <w:r>
        <w:t xml:space="preserve">“Owner”</w:t>
      </w:r>
      <w:r>
        <w:t xml:space="preserve"> </w:t>
      </w:r>
      <w:r>
        <w:t xml:space="preserve">is the volume owner.</w:t>
      </w:r>
    </w:p>
    <w:p>
      <w:pPr>
        <w:pStyle w:val="Compact"/>
        <w:numPr>
          <w:ilvl w:val="1"/>
          <w:numId w:val="1003"/>
        </w:numPr>
      </w:pPr>
      <w:r>
        <w:t xml:space="preserve">“Owner’s Sponsored Researcher”</w:t>
      </w:r>
      <w:r>
        <w:t xml:space="preserve"> </w:t>
      </w:r>
      <w:r>
        <w:t xml:space="preserve">is a supervised researcher of the volume owner.</w:t>
      </w:r>
    </w:p>
    <w:p>
      <w:pPr>
        <w:pStyle w:val="Compact"/>
        <w:numPr>
          <w:ilvl w:val="1"/>
          <w:numId w:val="1003"/>
        </w:numPr>
      </w:pPr>
      <w:r>
        <w:t xml:space="preserve">“Collaborator”</w:t>
      </w:r>
      <w:r>
        <w:t xml:space="preserve"> </w:t>
      </w:r>
      <w:r>
        <w:t xml:space="preserve">is either an authorized researcher or supervised researcher of an authorized researcher who is not the volume owner.</w:t>
      </w:r>
    </w:p>
    <w:p>
      <w:pPr>
        <w:pStyle w:val="Compact"/>
        <w:numPr>
          <w:ilvl w:val="0"/>
          <w:numId w:val="1002"/>
        </w:numPr>
      </w:pPr>
      <w:r>
        <w:rPr>
          <w:b/>
          <w:bCs/>
        </w:rPr>
        <w:t xml:space="preserve">Approval Source:</w:t>
      </w:r>
      <w:r>
        <w:t xml:space="preserve"> </w:t>
      </w:r>
      <w:r>
        <w:t xml:space="preserve">Authorizing institution or supervising investigator</w:t>
      </w:r>
    </w:p>
    <w:p>
      <w:pPr>
        <w:pStyle w:val="Compact"/>
        <w:numPr>
          <w:ilvl w:val="0"/>
          <w:numId w:val="1002"/>
        </w:numPr>
      </w:pPr>
      <w:r>
        <w:rPr>
          <w:b/>
          <w:bCs/>
        </w:rPr>
        <w:t xml:space="preserve">Approval Source Column:</w:t>
      </w:r>
      <w:r>
        <w:t xml:space="preserve"> </w:t>
      </w:r>
      <w:r>
        <w:t xml:space="preserve">When the volume owner or volume manager is viewing the</w:t>
      </w:r>
      <w:r>
        <w:t xml:space="preserve"> </w:t>
      </w:r>
      <w:r>
        <w:t xml:space="preserve">‘Manage Access’</w:t>
      </w:r>
      <w:r>
        <w:t xml:space="preserve"> </w:t>
      </w:r>
      <w:r>
        <w:t xml:space="preserve">page for a volume, in the</w:t>
      </w:r>
      <w:r>
        <w:t xml:space="preserve"> </w:t>
      </w:r>
      <w:r>
        <w:t xml:space="preserve">‘Collaborator’</w:t>
      </w:r>
      <w:r>
        <w:t xml:space="preserve"> </w:t>
      </w:r>
      <w:r>
        <w:t xml:space="preserve">table, this column displays the name of the supervising authorized investigator for this individual if the person is a supervised researcher.</w:t>
      </w:r>
      <w:r>
        <w:t xml:space="preserve"> </w:t>
      </w:r>
      <w:r>
        <w:t xml:space="preserve">“Authorized Researcher”</w:t>
      </w:r>
      <w:r>
        <w:t xml:space="preserve"> </w:t>
      </w:r>
      <w:r>
        <w:t xml:space="preserve">is displayed if the individual is an authorized researcher.</w:t>
      </w:r>
    </w:p>
    <w:p>
      <w:pPr>
        <w:pStyle w:val="Compact"/>
        <w:numPr>
          <w:ilvl w:val="0"/>
          <w:numId w:val="1002"/>
        </w:numPr>
      </w:pPr>
      <w:r>
        <w:rPr>
          <w:b/>
          <w:bCs/>
        </w:rPr>
        <w:t xml:space="preserve">Authorized Institution:</w:t>
      </w:r>
      <w:r>
        <w:t xml:space="preserve"> </w:t>
      </w:r>
      <w:r>
        <w:t xml:space="preserve">An academic, research, government, or health entity with an active, signed contract with Databrary.</w:t>
      </w:r>
    </w:p>
    <w:p>
      <w:pPr>
        <w:pStyle w:val="Compact"/>
        <w:numPr>
          <w:ilvl w:val="0"/>
          <w:numId w:val="1002"/>
        </w:numPr>
      </w:pPr>
      <w:r>
        <w:rPr>
          <w:b/>
          <w:bCs/>
        </w:rPr>
        <w:t xml:space="preserve">Authorized Researcher:</w:t>
      </w:r>
      <w:r>
        <w:t xml:space="preserve"> </w:t>
      </w:r>
      <w:r>
        <w:t xml:space="preserve">A researcher who is granted access to Databrary by their institution (including the option to create volumes, own volumes, share volumes, manage collaborators on volumes, supervise researchers, and access restricted-access files shared on Databrary). Authorized researchers must have the equivalent of PI status at their authorizing institution.</w:t>
      </w:r>
    </w:p>
    <w:p>
      <w:pPr>
        <w:pStyle w:val="Compact"/>
        <w:numPr>
          <w:ilvl w:val="0"/>
          <w:numId w:val="1002"/>
        </w:numPr>
      </w:pPr>
      <w:r>
        <w:rPr>
          <w:b/>
          <w:bCs/>
        </w:rPr>
        <w:t xml:space="preserve">Authorized-User Files:</w:t>
      </w:r>
      <w:r>
        <w:t xml:space="preserve"> </w:t>
      </w:r>
      <w:r>
        <w:t xml:space="preserve">Restricted-access files that cannot be redistributed or shown publicly in any form. These are intended for research use only. If files include identifiable participant data, participant(s) must have given permission for access by authorized users.</w:t>
      </w:r>
    </w:p>
    <w:p>
      <w:pPr>
        <w:pStyle w:val="Compact"/>
        <w:numPr>
          <w:ilvl w:val="0"/>
          <w:numId w:val="1002"/>
        </w:numPr>
      </w:pPr>
      <w:r>
        <w:rPr>
          <w:b/>
          <w:bCs/>
        </w:rPr>
        <w:t xml:space="preserve">Authorized Users:</w:t>
      </w:r>
      <w:r>
        <w:t xml:space="preserve"> </w:t>
      </w:r>
      <w:r>
        <w:t xml:space="preserve">Users who can access restricted-access files on shared volumes (i.e., authorized researchers and their supervised researchers with access to restricted-access files) or private files on their own volumes.</w:t>
      </w:r>
    </w:p>
    <w:p>
      <w:pPr>
        <w:pStyle w:val="Compact"/>
        <w:numPr>
          <w:ilvl w:val="0"/>
          <w:numId w:val="1002"/>
        </w:numPr>
      </w:pPr>
      <w:r>
        <w:rPr>
          <w:b/>
          <w:bCs/>
        </w:rPr>
        <w:t xml:space="preserve">Authorizing Institution:</w:t>
      </w:r>
      <w:r>
        <w:t xml:space="preserve"> </w:t>
      </w:r>
      <w:r>
        <w:t xml:space="preserve">An authorized institution that takes responsibility for and can authorize an authorized researcher.</w:t>
      </w:r>
    </w:p>
    <w:p>
      <w:pPr>
        <w:pStyle w:val="Compact"/>
        <w:numPr>
          <w:ilvl w:val="0"/>
          <w:numId w:val="1002"/>
        </w:numPr>
      </w:pPr>
      <w:r>
        <w:rPr>
          <w:b/>
          <w:bCs/>
        </w:rPr>
        <w:t xml:space="preserve">Collaborator on a Volume:</w:t>
      </w:r>
      <w:r>
        <w:t xml:space="preserve"> </w:t>
      </w:r>
      <w:r>
        <w:t xml:space="preserve">An approved user who was explicitly added to the volume by the volume owner but is not supervised by the volume owner. All collaborators must be authorized researchers or supervised researchers who are supervised by an authorized researcher other than the volume owner. Collaborators cannot be people who have yet to be authorized or supervised. Collaborators may be at the owner’s institution or a different institution.</w:t>
      </w:r>
    </w:p>
    <w:p>
      <w:pPr>
        <w:pStyle w:val="Compact"/>
        <w:numPr>
          <w:ilvl w:val="0"/>
          <w:numId w:val="1002"/>
        </w:numPr>
      </w:pPr>
      <w:r>
        <w:rPr>
          <w:b/>
          <w:bCs/>
        </w:rPr>
        <w:t xml:space="preserve">Files:</w:t>
      </w:r>
      <w:r>
        <w:t xml:space="preserve"> </w:t>
      </w:r>
      <w:r>
        <w:t xml:space="preserve">Data inside a volume.</w:t>
      </w:r>
    </w:p>
    <w:p>
      <w:pPr>
        <w:pStyle w:val="Compact"/>
        <w:numPr>
          <w:ilvl w:val="0"/>
          <w:numId w:val="1002"/>
        </w:numPr>
      </w:pPr>
      <w:r>
        <w:rPr>
          <w:b/>
          <w:bCs/>
        </w:rPr>
        <w:t xml:space="preserve">Institutional Admin:</w:t>
      </w:r>
      <w:r>
        <w:t xml:space="preserve"> </w:t>
      </w:r>
      <w:r>
        <w:t xml:space="preserve">A person who manages the authorized institution’s volumes and can grant or revoke access to authorized researchers or other institutional admins.</w:t>
      </w:r>
    </w:p>
    <w:p>
      <w:pPr>
        <w:pStyle w:val="Compact"/>
        <w:numPr>
          <w:ilvl w:val="0"/>
          <w:numId w:val="1002"/>
        </w:numPr>
      </w:pPr>
      <w:r>
        <w:rPr>
          <w:b/>
          <w:bCs/>
        </w:rPr>
        <w:t xml:space="preserve">Institutional Affiliation:</w:t>
      </w:r>
      <w:r>
        <w:t xml:space="preserve"> </w:t>
      </w:r>
      <w:r>
        <w:t xml:space="preserve">An institution that an approved user associates themselves with. Affiliation might be different from the authorizing institution.</w:t>
      </w:r>
    </w:p>
    <w:p>
      <w:pPr>
        <w:pStyle w:val="Compact"/>
        <w:numPr>
          <w:ilvl w:val="0"/>
          <w:numId w:val="1002"/>
        </w:numPr>
      </w:pPr>
      <w:r>
        <w:rPr>
          <w:b/>
          <w:bCs/>
        </w:rPr>
        <w:t xml:space="preserve">Learning-Audience Files:</w:t>
      </w:r>
      <w:r>
        <w:t xml:space="preserve"> </w:t>
      </w:r>
      <w:r>
        <w:t xml:space="preserve">Restricted-access files that can be used for educational, informational, and research purposes. These files can be shown publicly, and presentations may be recorded and made available on the internet (e.g., YouTube). If files include identifiable participant data, participant(s) must have given permission for access by learning audiences.</w:t>
      </w:r>
    </w:p>
    <w:p>
      <w:pPr>
        <w:pStyle w:val="Compact"/>
        <w:numPr>
          <w:ilvl w:val="0"/>
          <w:numId w:val="1002"/>
        </w:numPr>
      </w:pPr>
      <w:r>
        <w:rPr>
          <w:b/>
          <w:bCs/>
        </w:rPr>
        <w:t xml:space="preserve">Participant-Level Files:</w:t>
      </w:r>
      <w:r>
        <w:t xml:space="preserve"> </w:t>
      </w:r>
      <w:r>
        <w:t xml:space="preserve">A set of files accompanied by metadata that relate to an individual or a group of individuals at a particular place and/or time, permissioned at a particular release level.</w:t>
      </w:r>
    </w:p>
    <w:p>
      <w:pPr>
        <w:pStyle w:val="Compact"/>
        <w:numPr>
          <w:ilvl w:val="0"/>
          <w:numId w:val="1002"/>
        </w:numPr>
      </w:pPr>
      <w:r>
        <w:rPr>
          <w:b/>
          <w:bCs/>
        </w:rPr>
        <w:t xml:space="preserve">Private-Access Files:</w:t>
      </w:r>
      <w:r>
        <w:t xml:space="preserve"> </w:t>
      </w:r>
      <w:r>
        <w:t xml:space="preserve">Files that are restricted to the volume owner and individuals chosen by the owner (i.e., supervised researchers or collaborators). If files include identifiable participant data, participant(s) did not give permission for access by authorized users or the public.</w:t>
      </w:r>
    </w:p>
    <w:p>
      <w:pPr>
        <w:pStyle w:val="Compact"/>
        <w:numPr>
          <w:ilvl w:val="0"/>
          <w:numId w:val="1002"/>
        </w:numPr>
      </w:pPr>
      <w:r>
        <w:rPr>
          <w:b/>
          <w:bCs/>
        </w:rPr>
        <w:t xml:space="preserve">Public-Access Files:</w:t>
      </w:r>
      <w:r>
        <w:t xml:space="preserve"> </w:t>
      </w:r>
      <w:r>
        <w:t xml:space="preserve">Files hosted on Databrary that are accessible to anyone on the internet. If files include identifiable participant data, participant(s) must have given permission for public access.</w:t>
      </w:r>
    </w:p>
    <w:p>
      <w:pPr>
        <w:pStyle w:val="Compact"/>
        <w:numPr>
          <w:ilvl w:val="0"/>
          <w:numId w:val="1002"/>
        </w:numPr>
      </w:pPr>
      <w:r>
        <w:rPr>
          <w:b/>
          <w:bCs/>
        </w:rPr>
        <w:t xml:space="preserve">Restricted-Access Files:</w:t>
      </w:r>
      <w:r>
        <w:t xml:space="preserve"> </w:t>
      </w:r>
      <w:r>
        <w:t xml:space="preserve">Files labeled as</w:t>
      </w:r>
      <w:r>
        <w:t xml:space="preserve"> </w:t>
      </w:r>
      <w:r>
        <w:t xml:space="preserve">“Authorized Users”</w:t>
      </w:r>
      <w:r>
        <w:t xml:space="preserve"> </w:t>
      </w:r>
      <w:r>
        <w:t xml:space="preserve">or</w:t>
      </w:r>
      <w:r>
        <w:t xml:space="preserve"> </w:t>
      </w:r>
      <w:r>
        <w:t xml:space="preserve">“Learning Audiences”</w:t>
      </w:r>
      <w:r>
        <w:t xml:space="preserve"> </w:t>
      </w:r>
      <w:r>
        <w:t xml:space="preserve">that are only accessible by authorized users.</w:t>
      </w:r>
    </w:p>
    <w:p>
      <w:pPr>
        <w:pStyle w:val="Compact"/>
        <w:numPr>
          <w:ilvl w:val="0"/>
          <w:numId w:val="1002"/>
        </w:numPr>
      </w:pPr>
      <w:r>
        <w:rPr>
          <w:b/>
          <w:bCs/>
        </w:rPr>
        <w:t xml:space="preserve">Shared Volume:</w:t>
      </w:r>
      <w:r>
        <w:t xml:space="preserve"> </w:t>
      </w:r>
      <w:r>
        <w:t xml:space="preserve">A volume whose owner set access to be visible on Databrary to authorized users who are not the owner’s chosen supervised researchers or collaborators. That is, the volume will be viewable on the internet with a URL that resolves to that volume indefinitely. (A DOI is minted at this point.) Sharing a volume is a deliberate decision that can only be done by the volume owner. Files in a shared volume can be labeled as</w:t>
      </w:r>
      <w:r>
        <w:t xml:space="preserve"> </w:t>
      </w:r>
      <w:r>
        <w:t xml:space="preserve">“Public,”</w:t>
      </w:r>
      <w:r>
        <w:t xml:space="preserve"> </w:t>
      </w:r>
      <w:r>
        <w:t xml:space="preserve">“Learning Audiences,”</w:t>
      </w:r>
      <w:r>
        <w:t xml:space="preserve"> </w:t>
      </w:r>
      <w:r>
        <w:t xml:space="preserve">“Authorized Users,”</w:t>
      </w:r>
      <w:r>
        <w:t xml:space="preserve"> </w:t>
      </w:r>
      <w:r>
        <w:t xml:space="preserve">or</w:t>
      </w:r>
      <w:r>
        <w:t xml:space="preserve"> </w:t>
      </w:r>
      <w:r>
        <w:t xml:space="preserve">“Private.”</w:t>
      </w:r>
    </w:p>
    <w:p>
      <w:pPr>
        <w:pStyle w:val="Compact"/>
        <w:numPr>
          <w:ilvl w:val="0"/>
          <w:numId w:val="1002"/>
        </w:numPr>
      </w:pPr>
      <w:r>
        <w:rPr>
          <w:b/>
          <w:bCs/>
        </w:rPr>
        <w:t xml:space="preserve">Supervising Researcher:</w:t>
      </w:r>
      <w:r>
        <w:t xml:space="preserve"> </w:t>
      </w:r>
      <w:r>
        <w:t xml:space="preserve">A researcher (e.g., student, staff member, post-doctoral fellows, or other person who is not an authorized researcher) who is granted access to Databrary by an authorized researcher who agrees to take responsibility for their use of Databrary.</w:t>
      </w:r>
    </w:p>
    <w:p>
      <w:pPr>
        <w:pStyle w:val="Compact"/>
        <w:numPr>
          <w:ilvl w:val="0"/>
          <w:numId w:val="1002"/>
        </w:numPr>
      </w:pPr>
      <w:r>
        <w:rPr>
          <w:b/>
          <w:bCs/>
        </w:rPr>
        <w:t xml:space="preserve">Supervising Investigator:</w:t>
      </w:r>
      <w:r>
        <w:t xml:space="preserve"> </w:t>
      </w:r>
      <w:r>
        <w:t xml:space="preserve">An authorized researcher who chooses and takes responsibility for (i.e., supervises) a supervised researcher.</w:t>
      </w:r>
    </w:p>
    <w:p>
      <w:pPr>
        <w:pStyle w:val="Compact"/>
        <w:numPr>
          <w:ilvl w:val="0"/>
          <w:numId w:val="1002"/>
        </w:numPr>
      </w:pPr>
      <w:r>
        <w:rPr>
          <w:b/>
          <w:bCs/>
        </w:rPr>
        <w:t xml:space="preserve">Superinstitution:</w:t>
      </w:r>
      <w:r>
        <w:t xml:space="preserve"> </w:t>
      </w:r>
      <w:r>
        <w:t xml:space="preserve">An institution that is granted additional privileges (e.g., to authorize institutions and investigators or remove accounts). Databrary is the only superinstitution.</w:t>
      </w:r>
    </w:p>
    <w:p>
      <w:pPr>
        <w:pStyle w:val="Compact"/>
        <w:numPr>
          <w:ilvl w:val="0"/>
          <w:numId w:val="1002"/>
        </w:numPr>
      </w:pPr>
      <w:r>
        <w:rPr>
          <w:b/>
          <w:bCs/>
        </w:rPr>
        <w:t xml:space="preserve">Unshared Volume:</w:t>
      </w:r>
      <w:r>
        <w:t xml:space="preserve"> </w:t>
      </w:r>
      <w:r>
        <w:t xml:space="preserve">A volume whose owner has set access to be visible on Databrary only to approved users who are the owner’s chosen supervised researchers or collaborators. The default state of a volume is unshared. Files in an unshared volume can be labeled as</w:t>
      </w:r>
      <w:r>
        <w:t xml:space="preserve"> </w:t>
      </w:r>
      <w:r>
        <w:t xml:space="preserve">“Public,”</w:t>
      </w:r>
      <w:r>
        <w:t xml:space="preserve"> </w:t>
      </w:r>
      <w:r>
        <w:t xml:space="preserve">“Learning Audiences,”</w:t>
      </w:r>
      <w:r>
        <w:t xml:space="preserve"> </w:t>
      </w:r>
      <w:r>
        <w:t xml:space="preserve">“Authorized Users,”</w:t>
      </w:r>
      <w:r>
        <w:t xml:space="preserve"> </w:t>
      </w:r>
      <w:r>
        <w:t xml:space="preserve">or</w:t>
      </w:r>
      <w:r>
        <w:t xml:space="preserve"> </w:t>
      </w:r>
      <w:r>
        <w:t xml:space="preserve">“Private.”</w:t>
      </w:r>
      <w:r>
        <w:t xml:space="preserve"> </w:t>
      </w:r>
      <w:r>
        <w:t xml:space="preserve">Regardless of label, until the volume is shared, no files will be visible to anyone on Databrary other than the volume owner and the owner’s chosen supervised researchers and collaborators.</w:t>
      </w:r>
    </w:p>
    <w:p>
      <w:pPr>
        <w:pStyle w:val="Compact"/>
        <w:numPr>
          <w:ilvl w:val="0"/>
          <w:numId w:val="1002"/>
        </w:numPr>
      </w:pPr>
      <w:r>
        <w:rPr>
          <w:b/>
          <w:bCs/>
        </w:rPr>
        <w:t xml:space="preserve">Volume:</w:t>
      </w:r>
      <w:r>
        <w:t xml:space="preserve"> </w:t>
      </w:r>
      <w:r>
        <w:t xml:space="preserve">A dataset or set of files accompanied by metadata. A volume can be owned by either an authorized researcher or an authorized institution.</w:t>
      </w:r>
    </w:p>
    <w:p>
      <w:pPr>
        <w:pStyle w:val="Compact"/>
        <w:numPr>
          <w:ilvl w:val="0"/>
          <w:numId w:val="1002"/>
        </w:numPr>
      </w:pPr>
      <w:r>
        <w:rPr>
          <w:b/>
          <w:bCs/>
        </w:rPr>
        <w:t xml:space="preserve">Volume Manager:</w:t>
      </w:r>
      <w:r>
        <w:t xml:space="preserve"> </w:t>
      </w:r>
      <w:r>
        <w:t xml:space="preserve">An approved user selected by the volume owner who has read/write privileges on a volume, edit the volume name and description, and can propose collaborators. The volume manager cannot share the volume or provide access to collaborators or supervised researchers.</w:t>
      </w:r>
    </w:p>
    <w:p>
      <w:pPr>
        <w:pStyle w:val="Compact"/>
        <w:numPr>
          <w:ilvl w:val="0"/>
          <w:numId w:val="1002"/>
        </w:numPr>
      </w:pPr>
      <w:r>
        <w:rPr>
          <w:b/>
          <w:bCs/>
        </w:rPr>
        <w:t xml:space="preserve">Volume Metadata:</w:t>
      </w:r>
      <w:r>
        <w:t xml:space="preserve"> </w:t>
      </w:r>
      <w:r>
        <w:t xml:space="preserve">Information about a volume or files in the volume.</w:t>
      </w:r>
    </w:p>
    <w:p>
      <w:pPr>
        <w:pStyle w:val="Compact"/>
        <w:numPr>
          <w:ilvl w:val="0"/>
          <w:numId w:val="1002"/>
        </w:numPr>
      </w:pPr>
      <w:r>
        <w:rPr>
          <w:b/>
          <w:bCs/>
        </w:rPr>
        <w:t xml:space="preserve">Volume Owner:</w:t>
      </w:r>
      <w:r>
        <w:t xml:space="preserve"> </w:t>
      </w:r>
      <w:r>
        <w:t xml:space="preserve">The authorized researcher who is responsible for setting access level to the volume to chosen supervised researchers and collaborators and for sharing the volume.</w:t>
      </w:r>
    </w:p>
    <w:p>
      <w:pPr>
        <w:pStyle w:val="Compact"/>
        <w:numPr>
          <w:ilvl w:val="0"/>
          <w:numId w:val="1002"/>
        </w:numPr>
      </w:pPr>
      <w:r>
        <w:rPr>
          <w:b/>
          <w:bCs/>
        </w:rPr>
        <w:t xml:space="preserve">Volume-Level Files:</w:t>
      </w:r>
      <w:r>
        <w:t xml:space="preserve"> </w:t>
      </w:r>
      <w:r>
        <w:t xml:space="preserve">Collection of files in a volume that do not apply to a specific session or individual (they could apply to the entire volume or to a particular set of participants). Such files include annotation manuals, analysis scripts, protocols, survey data, processed data, template consent forms, blank questionnaires, and so on. Files can be set to any access level, but access level for identifiable data must be set based on participant permissions.</w:t>
      </w:r>
    </w:p>
    <w:p>
      <w:pPr>
        <w:pStyle w:val="Compact"/>
        <w:numPr>
          <w:ilvl w:val="0"/>
          <w:numId w:val="1002"/>
        </w:numPr>
      </w:pPr>
      <w:r>
        <w:rPr>
          <w:b/>
          <w:bCs/>
        </w:rPr>
        <w:t xml:space="preserve">Volume-wide Access Privileges on Volume:</w:t>
      </w:r>
    </w:p>
    <w:p>
      <w:pPr>
        <w:pStyle w:val="Compact"/>
        <w:numPr>
          <w:ilvl w:val="1"/>
          <w:numId w:val="1004"/>
        </w:numPr>
      </w:pPr>
      <w:r>
        <w:t xml:space="preserve">Manager: Can propose collaborators and edit volume name and description</w:t>
      </w:r>
    </w:p>
    <w:p>
      <w:pPr>
        <w:pStyle w:val="Compact"/>
        <w:numPr>
          <w:ilvl w:val="1"/>
          <w:numId w:val="1004"/>
        </w:numPr>
      </w:pPr>
      <w:r>
        <w:t xml:space="preserve">Read/Write access to volume files</w:t>
      </w:r>
    </w:p>
    <w:p>
      <w:pPr>
        <w:pStyle w:val="Compact"/>
        <w:numPr>
          <w:ilvl w:val="1"/>
          <w:numId w:val="1004"/>
        </w:numPr>
      </w:pPr>
      <w:r>
        <w:t xml:space="preserve">Read-Only access</w:t>
      </w:r>
    </w:p>
    <w:p>
      <w:pPr>
        <w:pStyle w:val="Compact"/>
        <w:numPr>
          <w:ilvl w:val="1"/>
          <w:numId w:val="1004"/>
        </w:numPr>
      </w:pPr>
      <w:r>
        <w:t xml:space="preserve">Cannot see or access the volume</w:t>
      </w:r>
    </w:p>
    <w:bookmarkEnd w:id="31"/>
    <w:bookmarkStart w:id="36" w:name="categorical"/>
    <w:p>
      <w:pPr>
        <w:pStyle w:val="Heading2"/>
      </w:pPr>
      <w:r>
        <w:t xml:space="preserve">Categorical</w:t>
      </w:r>
    </w:p>
    <w:bookmarkStart w:id="32" w:name="access-and-authorization"/>
    <w:p>
      <w:pPr>
        <w:pStyle w:val="Heading3"/>
      </w:pPr>
      <w:r>
        <w:t xml:space="preserve">Access and Authorization</w:t>
      </w:r>
    </w:p>
    <w:p>
      <w:pPr>
        <w:pStyle w:val="Compact"/>
        <w:numPr>
          <w:ilvl w:val="0"/>
          <w:numId w:val="1005"/>
        </w:numPr>
      </w:pPr>
      <w:r>
        <w:rPr>
          <w:b/>
          <w:bCs/>
        </w:rPr>
        <w:t xml:space="preserve">Access:</w:t>
      </w:r>
      <w:r>
        <w:t xml:space="preserve"> </w:t>
      </w:r>
      <w:r>
        <w:t xml:space="preserve">Determines which people can view, show, or otherwise use data on Databrary.</w:t>
      </w:r>
    </w:p>
    <w:p>
      <w:pPr>
        <w:pStyle w:val="Compact"/>
        <w:numPr>
          <w:ilvl w:val="0"/>
          <w:numId w:val="1005"/>
        </w:numPr>
      </w:pPr>
      <w:r>
        <w:rPr>
          <w:b/>
          <w:bCs/>
        </w:rPr>
        <w:t xml:space="preserve">Approval Source:</w:t>
      </w:r>
      <w:r>
        <w:t xml:space="preserve"> </w:t>
      </w:r>
      <w:r>
        <w:t xml:space="preserve">Authorizing institution or supervising investigator</w:t>
      </w:r>
    </w:p>
    <w:bookmarkEnd w:id="32"/>
    <w:bookmarkStart w:id="33" w:name="institutional-roles"/>
    <w:p>
      <w:pPr>
        <w:pStyle w:val="Heading3"/>
      </w:pPr>
      <w:r>
        <w:t xml:space="preserve">Institutional Roles</w:t>
      </w:r>
    </w:p>
    <w:p>
      <w:pPr>
        <w:pStyle w:val="Compact"/>
        <w:numPr>
          <w:ilvl w:val="0"/>
          <w:numId w:val="1006"/>
        </w:numPr>
      </w:pPr>
      <w:r>
        <w:rPr>
          <w:b/>
          <w:bCs/>
        </w:rPr>
        <w:t xml:space="preserve">Authorized Institution:</w:t>
      </w:r>
      <w:r>
        <w:t xml:space="preserve"> </w:t>
      </w:r>
      <w:r>
        <w:t xml:space="preserve">An academic, research, government, or health entity with an active, signed contract with Databrary.</w:t>
      </w:r>
    </w:p>
    <w:p>
      <w:pPr>
        <w:pStyle w:val="Compact"/>
        <w:numPr>
          <w:ilvl w:val="0"/>
          <w:numId w:val="1006"/>
        </w:numPr>
      </w:pPr>
      <w:r>
        <w:rPr>
          <w:b/>
          <w:bCs/>
        </w:rPr>
        <w:t xml:space="preserve">Sponsoring Institution:</w:t>
      </w:r>
      <w:r>
        <w:t xml:space="preserve"> </w:t>
      </w:r>
      <w:r>
        <w:t xml:space="preserve">An authorized institution that takes responsibility for and can sponsor an authorized investigator.</w:t>
      </w:r>
    </w:p>
    <w:p>
      <w:pPr>
        <w:pStyle w:val="Compact"/>
        <w:numPr>
          <w:ilvl w:val="0"/>
          <w:numId w:val="1006"/>
        </w:numPr>
      </w:pPr>
      <w:r>
        <w:rPr>
          <w:b/>
          <w:bCs/>
        </w:rPr>
        <w:t xml:space="preserve">Institutional Affiliation:</w:t>
      </w:r>
      <w:r>
        <w:t xml:space="preserve"> </w:t>
      </w:r>
      <w:r>
        <w:t xml:space="preserve">An institution that an approved user associates themselves with. Affiliation might be different from the sponsoring institution.</w:t>
      </w:r>
    </w:p>
    <w:p>
      <w:pPr>
        <w:pStyle w:val="Compact"/>
        <w:numPr>
          <w:ilvl w:val="0"/>
          <w:numId w:val="1006"/>
        </w:numPr>
      </w:pPr>
      <w:r>
        <w:rPr>
          <w:b/>
          <w:bCs/>
        </w:rPr>
        <w:t xml:space="preserve">Superinstitution:</w:t>
      </w:r>
      <w:r>
        <w:t xml:space="preserve"> </w:t>
      </w:r>
      <w:r>
        <w:t xml:space="preserve">An institution that is granted additional privileges (e.g., to authorize institutions and investigators or remove accounts). Databrary is the only superinstitution.</w:t>
      </w:r>
    </w:p>
    <w:bookmarkEnd w:id="33"/>
    <w:bookmarkStart w:id="34" w:name="volume-access-and-sharing"/>
    <w:p>
      <w:pPr>
        <w:pStyle w:val="Heading3"/>
      </w:pPr>
      <w:r>
        <w:t xml:space="preserve">Volume Access and Sharing</w:t>
      </w:r>
    </w:p>
    <w:p>
      <w:pPr>
        <w:pStyle w:val="Compact"/>
        <w:numPr>
          <w:ilvl w:val="0"/>
          <w:numId w:val="1007"/>
        </w:numPr>
      </w:pPr>
      <w:r>
        <w:rPr>
          <w:b/>
          <w:bCs/>
        </w:rPr>
        <w:t xml:space="preserve">Volume:</w:t>
      </w:r>
      <w:r>
        <w:t xml:space="preserve"> </w:t>
      </w:r>
      <w:r>
        <w:t xml:space="preserve">A dataset or set of files accompanied by metadata. A volume can be owned by either an authorized investigator or an authorized institution.</w:t>
      </w:r>
    </w:p>
    <w:p>
      <w:pPr>
        <w:pStyle w:val="Compact"/>
        <w:numPr>
          <w:ilvl w:val="0"/>
          <w:numId w:val="1007"/>
        </w:numPr>
      </w:pPr>
      <w:r>
        <w:rPr>
          <w:b/>
          <w:bCs/>
        </w:rPr>
        <w:t xml:space="preserve">Volume Metadata:</w:t>
      </w:r>
      <w:r>
        <w:t xml:space="preserve"> </w:t>
      </w:r>
      <w:r>
        <w:t xml:space="preserve">Information about a volume or files in the volume.</w:t>
      </w:r>
    </w:p>
    <w:p>
      <w:pPr>
        <w:pStyle w:val="Compact"/>
        <w:numPr>
          <w:ilvl w:val="0"/>
          <w:numId w:val="1007"/>
        </w:numPr>
      </w:pPr>
      <w:r>
        <w:rPr>
          <w:b/>
          <w:bCs/>
        </w:rPr>
        <w:t xml:space="preserve">Volume-Level Files:</w:t>
      </w:r>
      <w:r>
        <w:t xml:space="preserve"> </w:t>
      </w:r>
      <w:r>
        <w:t xml:space="preserve">Collection of files in a volume that do not apply to a specific session or individual (they could apply to the entire volume or to a particular set of participants). Such files include annotation manuals, analysis scripts, protocols, survey data, processed data, template consent forms, blank questionnaires, and so on. Files can be set to any access level, but access level for identifiable data must be set based on participant permissions.</w:t>
      </w:r>
    </w:p>
    <w:p>
      <w:pPr>
        <w:pStyle w:val="Compact"/>
        <w:numPr>
          <w:ilvl w:val="0"/>
          <w:numId w:val="1007"/>
        </w:numPr>
      </w:pPr>
      <w:r>
        <w:rPr>
          <w:b/>
          <w:bCs/>
        </w:rPr>
        <w:t xml:space="preserve">Unshared Volume:</w:t>
      </w:r>
      <w:r>
        <w:t xml:space="preserve"> </w:t>
      </w:r>
      <w:r>
        <w:t xml:space="preserve">A volume whose owner has set access to be visible on Databrary only to approved users who are the owner’s chosen supervised researchers or collaborators. The default state of a volume is unshared. Files in an unshared volume can be labeled as</w:t>
      </w:r>
      <w:r>
        <w:t xml:space="preserve"> </w:t>
      </w:r>
      <w:r>
        <w:t xml:space="preserve">“Public,”</w:t>
      </w:r>
      <w:r>
        <w:t xml:space="preserve"> </w:t>
      </w:r>
      <w:r>
        <w:t xml:space="preserve">“Learning Audiences,”</w:t>
      </w:r>
      <w:r>
        <w:t xml:space="preserve"> </w:t>
      </w:r>
      <w:r>
        <w:t xml:space="preserve">“Authorized Users,”</w:t>
      </w:r>
      <w:r>
        <w:t xml:space="preserve"> </w:t>
      </w:r>
      <w:r>
        <w:t xml:space="preserve">or</w:t>
      </w:r>
      <w:r>
        <w:t xml:space="preserve"> </w:t>
      </w:r>
      <w:r>
        <w:t xml:space="preserve">“Private.”</w:t>
      </w:r>
      <w:r>
        <w:t xml:space="preserve"> </w:t>
      </w:r>
      <w:r>
        <w:t xml:space="preserve">Regardless of label, until the volume is shared, no files will be visible to anyone on Databrary other than the volume owner and the owner’s chosen supervised researchers and collaborators.</w:t>
      </w:r>
    </w:p>
    <w:p>
      <w:pPr>
        <w:pStyle w:val="Compact"/>
        <w:numPr>
          <w:ilvl w:val="0"/>
          <w:numId w:val="1007"/>
        </w:numPr>
      </w:pPr>
      <w:r>
        <w:rPr>
          <w:b/>
          <w:bCs/>
        </w:rPr>
        <w:t xml:space="preserve">Shared Volume:</w:t>
      </w:r>
      <w:r>
        <w:t xml:space="preserve"> </w:t>
      </w:r>
      <w:r>
        <w:t xml:space="preserve">A volume whose owner set access to be visible on Databrary to authorized users who are not the owner’s chosen supervised researchers or collaborators. That is, the volume will be viewable on the internet with a URL that resolves to that volume indefinitely. (A DOI is minted at this point.) Sharing a volume is a deliberate decision that can only be done by the volume owner. Files in a shared volume can be labeled as</w:t>
      </w:r>
      <w:r>
        <w:t xml:space="preserve"> </w:t>
      </w:r>
      <w:r>
        <w:t xml:space="preserve">“Public,”</w:t>
      </w:r>
      <w:r>
        <w:t xml:space="preserve"> </w:t>
      </w:r>
      <w:r>
        <w:t xml:space="preserve">“Learning Audiences,”</w:t>
      </w:r>
      <w:r>
        <w:t xml:space="preserve"> </w:t>
      </w:r>
      <w:r>
        <w:t xml:space="preserve">“Authorized Users,”</w:t>
      </w:r>
      <w:r>
        <w:t xml:space="preserve"> </w:t>
      </w:r>
      <w:r>
        <w:t xml:space="preserve">or</w:t>
      </w:r>
      <w:r>
        <w:t xml:space="preserve"> </w:t>
      </w:r>
      <w:r>
        <w:t xml:space="preserve">“Private.”</w:t>
      </w:r>
    </w:p>
    <w:p>
      <w:pPr>
        <w:pStyle w:val="Compact"/>
        <w:numPr>
          <w:ilvl w:val="0"/>
          <w:numId w:val="1007"/>
        </w:numPr>
      </w:pPr>
      <w:r>
        <w:rPr>
          <w:b/>
          <w:bCs/>
        </w:rPr>
        <w:t xml:space="preserve">Approval Source Column:</w:t>
      </w:r>
      <w:r>
        <w:t xml:space="preserve"> </w:t>
      </w:r>
      <w:r>
        <w:t xml:space="preserve">When the volume owner or volume manager is viewing the</w:t>
      </w:r>
      <w:r>
        <w:t xml:space="preserve"> </w:t>
      </w:r>
      <w:r>
        <w:t xml:space="preserve">‘Manage Access’</w:t>
      </w:r>
      <w:r>
        <w:t xml:space="preserve"> </w:t>
      </w:r>
      <w:r>
        <w:t xml:space="preserve">page for a volume, in the</w:t>
      </w:r>
      <w:r>
        <w:t xml:space="preserve"> </w:t>
      </w:r>
      <w:r>
        <w:t xml:space="preserve">‘Collaborator’</w:t>
      </w:r>
      <w:r>
        <w:t xml:space="preserve"> </w:t>
      </w:r>
      <w:r>
        <w:t xml:space="preserve">table, this column displays the name of the supervising authorized researcher for this individual if the person is a supervised researcher.</w:t>
      </w:r>
      <w:r>
        <w:t xml:space="preserve"> </w:t>
      </w:r>
      <w:r>
        <w:t xml:space="preserve">“Authorized Researcher”</w:t>
      </w:r>
      <w:r>
        <w:t xml:space="preserve"> </w:t>
      </w:r>
      <w:r>
        <w:t xml:space="preserve">is displayed if the individual is an authorized researcher.</w:t>
      </w:r>
    </w:p>
    <w:p>
      <w:pPr>
        <w:pStyle w:val="Compact"/>
        <w:numPr>
          <w:ilvl w:val="0"/>
          <w:numId w:val="1007"/>
        </w:numPr>
      </w:pPr>
      <w:r>
        <w:rPr>
          <w:b/>
          <w:bCs/>
        </w:rPr>
        <w:t xml:space="preserve">Volume-wide Access Privileges on Volume:</w:t>
      </w:r>
    </w:p>
    <w:p>
      <w:pPr>
        <w:pStyle w:val="Compact"/>
        <w:numPr>
          <w:ilvl w:val="1"/>
          <w:numId w:val="1008"/>
        </w:numPr>
      </w:pPr>
      <w:r>
        <w:t xml:space="preserve">Manager: Can propose collaborators and edit volume name and description</w:t>
      </w:r>
    </w:p>
    <w:p>
      <w:pPr>
        <w:pStyle w:val="Compact"/>
        <w:numPr>
          <w:ilvl w:val="1"/>
          <w:numId w:val="1008"/>
        </w:numPr>
      </w:pPr>
      <w:r>
        <w:t xml:space="preserve">Read/Write access to volume files</w:t>
      </w:r>
    </w:p>
    <w:p>
      <w:pPr>
        <w:pStyle w:val="Compact"/>
        <w:numPr>
          <w:ilvl w:val="1"/>
          <w:numId w:val="1008"/>
        </w:numPr>
      </w:pPr>
      <w:r>
        <w:t xml:space="preserve">Read-Only access</w:t>
      </w:r>
    </w:p>
    <w:p>
      <w:pPr>
        <w:pStyle w:val="Compact"/>
        <w:numPr>
          <w:ilvl w:val="1"/>
          <w:numId w:val="1008"/>
        </w:numPr>
      </w:pPr>
      <w:r>
        <w:t xml:space="preserve">Cannot see or access the volume</w:t>
      </w:r>
    </w:p>
    <w:p>
      <w:pPr>
        <w:pStyle w:val="Compact"/>
        <w:numPr>
          <w:ilvl w:val="0"/>
          <w:numId w:val="1007"/>
        </w:numPr>
      </w:pPr>
      <w:r>
        <w:rPr>
          <w:b/>
          <w:bCs/>
        </w:rPr>
        <w:t xml:space="preserve">Files:</w:t>
      </w:r>
      <w:r>
        <w:t xml:space="preserve"> </w:t>
      </w:r>
      <w:r>
        <w:t xml:space="preserve">Data inside a volume.</w:t>
      </w:r>
    </w:p>
    <w:p>
      <w:pPr>
        <w:pStyle w:val="Compact"/>
        <w:numPr>
          <w:ilvl w:val="0"/>
          <w:numId w:val="1007"/>
        </w:numPr>
      </w:pPr>
      <w:r>
        <w:rPr>
          <w:b/>
          <w:bCs/>
        </w:rPr>
        <w:t xml:space="preserve">Private-Access Files:</w:t>
      </w:r>
      <w:r>
        <w:t xml:space="preserve"> </w:t>
      </w:r>
      <w:r>
        <w:t xml:space="preserve">Files that are restricted to the volume owner and individuals chosen by the owner (i.e., supervised researchers or collaborators). If files include identifiable participant data, participant(s) did not give permission for access by authorized users or the public.</w:t>
      </w:r>
    </w:p>
    <w:p>
      <w:pPr>
        <w:pStyle w:val="Compact"/>
        <w:numPr>
          <w:ilvl w:val="0"/>
          <w:numId w:val="1007"/>
        </w:numPr>
      </w:pPr>
      <w:r>
        <w:rPr>
          <w:b/>
          <w:bCs/>
        </w:rPr>
        <w:t xml:space="preserve">Authorized-User Files:</w:t>
      </w:r>
      <w:r>
        <w:t xml:space="preserve"> </w:t>
      </w:r>
      <w:r>
        <w:t xml:space="preserve">Restricted-access files that cannot be redistributed or shown publicly in any form. These are intended for research use only. If files include identifiable participant data, participant(s) must have given permission for access by authorized users.</w:t>
      </w:r>
    </w:p>
    <w:p>
      <w:pPr>
        <w:pStyle w:val="Compact"/>
        <w:numPr>
          <w:ilvl w:val="0"/>
          <w:numId w:val="1007"/>
        </w:numPr>
      </w:pPr>
      <w:r>
        <w:rPr>
          <w:b/>
          <w:bCs/>
        </w:rPr>
        <w:t xml:space="preserve">Learning-Audience Files:</w:t>
      </w:r>
      <w:r>
        <w:t xml:space="preserve"> </w:t>
      </w:r>
      <w:r>
        <w:t xml:space="preserve">Restricted-access files that can be used for educational, informational, and research purposes. These files can be shown publicly, and presentations may be recorded and made available on the internet (e.g., YouTube). If files include identifiable participant data, participant(s) must have given permission for access by learning audiences.</w:t>
      </w:r>
    </w:p>
    <w:p>
      <w:pPr>
        <w:pStyle w:val="Compact"/>
        <w:numPr>
          <w:ilvl w:val="0"/>
          <w:numId w:val="1007"/>
        </w:numPr>
      </w:pPr>
      <w:r>
        <w:rPr>
          <w:b/>
          <w:bCs/>
        </w:rPr>
        <w:t xml:space="preserve">Public-Access Files:</w:t>
      </w:r>
      <w:r>
        <w:t xml:space="preserve"> </w:t>
      </w:r>
      <w:r>
        <w:t xml:space="preserve">Files hosted on Databrary that are accessible to anyone on the internet. If files include identifiable participant data, participant(s) must have given permission for public access.</w:t>
      </w:r>
    </w:p>
    <w:p>
      <w:pPr>
        <w:pStyle w:val="Compact"/>
        <w:numPr>
          <w:ilvl w:val="0"/>
          <w:numId w:val="1007"/>
        </w:numPr>
      </w:pPr>
      <w:r>
        <w:rPr>
          <w:b/>
          <w:bCs/>
        </w:rPr>
        <w:t xml:space="preserve">Restricted-Access Files:</w:t>
      </w:r>
      <w:r>
        <w:t xml:space="preserve"> </w:t>
      </w:r>
      <w:r>
        <w:t xml:space="preserve">Files labeled as</w:t>
      </w:r>
      <w:r>
        <w:t xml:space="preserve"> </w:t>
      </w:r>
      <w:r>
        <w:t xml:space="preserve">“Authorized Users”</w:t>
      </w:r>
      <w:r>
        <w:t xml:space="preserve"> </w:t>
      </w:r>
      <w:r>
        <w:t xml:space="preserve">or</w:t>
      </w:r>
      <w:r>
        <w:t xml:space="preserve"> </w:t>
      </w:r>
      <w:r>
        <w:t xml:space="preserve">“Learning Audiences”</w:t>
      </w:r>
      <w:r>
        <w:t xml:space="preserve"> </w:t>
      </w:r>
      <w:r>
        <w:t xml:space="preserve">that are only accessible by authorized users.</w:t>
      </w:r>
    </w:p>
    <w:p>
      <w:pPr>
        <w:pStyle w:val="Compact"/>
        <w:numPr>
          <w:ilvl w:val="0"/>
          <w:numId w:val="1007"/>
        </w:numPr>
      </w:pPr>
      <w:r>
        <w:rPr>
          <w:b/>
          <w:bCs/>
        </w:rPr>
        <w:t xml:space="preserve">Participant-Level Files:</w:t>
      </w:r>
      <w:r>
        <w:t xml:space="preserve"> </w:t>
      </w:r>
      <w:r>
        <w:t xml:space="preserve">A set of files accompanied by metadata that relate to an individual or a group of individuals at a particular place and/or time, permissioned at a particular release level.</w:t>
      </w:r>
    </w:p>
    <w:bookmarkEnd w:id="34"/>
    <w:bookmarkStart w:id="35" w:name="roles"/>
    <w:p>
      <w:pPr>
        <w:pStyle w:val="Heading3"/>
      </w:pPr>
      <w:r>
        <w:t xml:space="preserve">Roles</w:t>
      </w:r>
    </w:p>
    <w:p>
      <w:pPr>
        <w:pStyle w:val="Compact"/>
        <w:numPr>
          <w:ilvl w:val="0"/>
          <w:numId w:val="1009"/>
        </w:numPr>
      </w:pPr>
      <w:r>
        <w:rPr>
          <w:b/>
          <w:bCs/>
        </w:rPr>
        <w:t xml:space="preserve">Institutional Admin:</w:t>
      </w:r>
      <w:r>
        <w:t xml:space="preserve"> </w:t>
      </w:r>
      <w:r>
        <w:t xml:space="preserve">A person who manages the authorized institution’s volumes and can grant or revoke access to authorized researchers or other institutional admins.</w:t>
      </w:r>
    </w:p>
    <w:p>
      <w:pPr>
        <w:pStyle w:val="Compact"/>
        <w:numPr>
          <w:ilvl w:val="0"/>
          <w:numId w:val="1009"/>
        </w:numPr>
      </w:pPr>
      <w:r>
        <w:rPr>
          <w:b/>
          <w:bCs/>
        </w:rPr>
        <w:t xml:space="preserve">Authorized Users:</w:t>
      </w:r>
      <w:r>
        <w:t xml:space="preserve"> </w:t>
      </w:r>
      <w:r>
        <w:t xml:space="preserve">Users who can access restricted-access files on shared volumes (i.e., authorized investigators and their supervised researchers with access to restricted-access files) or private files on their own volumes.</w:t>
      </w:r>
    </w:p>
    <w:p>
      <w:pPr>
        <w:pStyle w:val="Compact"/>
        <w:numPr>
          <w:ilvl w:val="0"/>
          <w:numId w:val="1009"/>
        </w:numPr>
      </w:pPr>
      <w:r>
        <w:rPr>
          <w:b/>
          <w:bCs/>
        </w:rPr>
        <w:t xml:space="preserve">Authorized Researcher:</w:t>
      </w:r>
      <w:r>
        <w:t xml:space="preserve"> </w:t>
      </w:r>
      <w:r>
        <w:t xml:space="preserve">A researcher who is granted access to Databrary by their institution (including the option to create volumes, own volumes, share volumes, manage collaborators on volumes, supervise researchers, and access restricted-access files shared on Databrary). Authorized researchers must have the equivalent of PI status at their authorizing institution</w:t>
      </w:r>
    </w:p>
    <w:p>
      <w:pPr>
        <w:pStyle w:val="Compact"/>
        <w:numPr>
          <w:ilvl w:val="0"/>
          <w:numId w:val="1009"/>
        </w:numPr>
      </w:pPr>
      <w:r>
        <w:rPr>
          <w:b/>
          <w:bCs/>
        </w:rPr>
        <w:t xml:space="preserve">Supervising Investigator:</w:t>
      </w:r>
      <w:r>
        <w:t xml:space="preserve"> </w:t>
      </w:r>
      <w:r>
        <w:t xml:space="preserve">An authorized researcher who chooses and takes responsibility for (i.e., supervises) a supervised researcher.</w:t>
      </w:r>
    </w:p>
    <w:p>
      <w:pPr>
        <w:pStyle w:val="Compact"/>
        <w:numPr>
          <w:ilvl w:val="0"/>
          <w:numId w:val="1009"/>
        </w:numPr>
      </w:pPr>
      <w:r>
        <w:rPr>
          <w:b/>
          <w:bCs/>
        </w:rPr>
        <w:t xml:space="preserve">Supervised Researcher:</w:t>
      </w:r>
      <w:r>
        <w:t xml:space="preserve"> </w:t>
      </w:r>
      <w:r>
        <w:t xml:space="preserve">A researcher (e.g., student, staff member, post-doctoral fellows, or other person who is not an authorized researcher) who is granted access to Databrary by an authorized researcher who agrees to take responsibility for their use of Databrary.</w:t>
      </w:r>
    </w:p>
    <w:p>
      <w:pPr>
        <w:pStyle w:val="Compact"/>
        <w:numPr>
          <w:ilvl w:val="0"/>
          <w:numId w:val="1009"/>
        </w:numPr>
      </w:pPr>
      <w:r>
        <w:rPr>
          <w:b/>
          <w:bCs/>
        </w:rPr>
        <w:t xml:space="preserve">Volume Owner:</w:t>
      </w:r>
      <w:r>
        <w:t xml:space="preserve"> </w:t>
      </w:r>
      <w:r>
        <w:t xml:space="preserve">The authorized researcher who is responsible for setting access level to the volume to chosen supervised researchers and collaborators and for sharing the volume.</w:t>
      </w:r>
    </w:p>
    <w:p>
      <w:pPr>
        <w:pStyle w:val="Compact"/>
        <w:numPr>
          <w:ilvl w:val="0"/>
          <w:numId w:val="1009"/>
        </w:numPr>
      </w:pPr>
      <w:r>
        <w:rPr>
          <w:b/>
          <w:bCs/>
        </w:rPr>
        <w:t xml:space="preserve">Volume Manager:</w:t>
      </w:r>
      <w:r>
        <w:t xml:space="preserve"> </w:t>
      </w:r>
      <w:r>
        <w:t xml:space="preserve">An approved user selected by the volume owner who has read/write privileges on a volume, edit the volume name and description, and can propose collaborators. The volume manager cannot share the volume or provide access to collaborators or supervised researchers.</w:t>
      </w:r>
    </w:p>
    <w:p>
      <w:pPr>
        <w:pStyle w:val="Compact"/>
        <w:numPr>
          <w:ilvl w:val="0"/>
          <w:numId w:val="1009"/>
        </w:numPr>
      </w:pPr>
      <w:r>
        <w:rPr>
          <w:b/>
          <w:bCs/>
        </w:rPr>
        <w:t xml:space="preserve">Collaborator on a Volume:</w:t>
      </w:r>
      <w:r>
        <w:t xml:space="preserve"> </w:t>
      </w:r>
      <w:r>
        <w:t xml:space="preserve">An approved user who was explicitly added to the volume by the volume owner but is not supervised by the volume owner. All collaborators must be authorized researchers or supervised researchers who are supervised by other than the volume owner. Collaborators cannot be people who have yet to be authorized or supervised. Collaborators may be at the owner’s institution or a different institution.</w:t>
      </w:r>
    </w:p>
    <w:p>
      <w:pPr>
        <w:pStyle w:val="Compact"/>
        <w:numPr>
          <w:ilvl w:val="0"/>
          <w:numId w:val="1009"/>
        </w:numPr>
      </w:pPr>
      <w:r>
        <w:rPr>
          <w:b/>
          <w:bCs/>
        </w:rPr>
        <w:t xml:space="preserve">Access Role on Volume:</w:t>
      </w:r>
      <w:r>
        <w:t xml:space="preserve"> </w:t>
      </w:r>
      <w:r>
        <w:t xml:space="preserve">When viewing a volume, this label defines the relationship of the individual to the volume owner. The roles are:</w:t>
      </w:r>
    </w:p>
    <w:p>
      <w:pPr>
        <w:pStyle w:val="Compact"/>
        <w:numPr>
          <w:ilvl w:val="1"/>
          <w:numId w:val="1010"/>
        </w:numPr>
      </w:pPr>
      <w:r>
        <w:t xml:space="preserve">“Owner”</w:t>
      </w:r>
      <w:r>
        <w:t xml:space="preserve"> </w:t>
      </w:r>
      <w:r>
        <w:t xml:space="preserve">is the volume owner.</w:t>
      </w:r>
    </w:p>
    <w:p>
      <w:pPr>
        <w:pStyle w:val="Compact"/>
        <w:numPr>
          <w:ilvl w:val="1"/>
          <w:numId w:val="1010"/>
        </w:numPr>
      </w:pPr>
      <w:r>
        <w:t xml:space="preserve">“Owner’s Sponsored Researcher”</w:t>
      </w:r>
      <w:r>
        <w:t xml:space="preserve"> </w:t>
      </w:r>
      <w:r>
        <w:t xml:space="preserve">is a supervised researcher of the volume owner.</w:t>
      </w:r>
    </w:p>
    <w:p>
      <w:pPr>
        <w:pStyle w:val="Compact"/>
        <w:numPr>
          <w:ilvl w:val="1"/>
          <w:numId w:val="1010"/>
        </w:numPr>
      </w:pPr>
      <w:r>
        <w:t xml:space="preserve">“Collaborator”</w:t>
      </w:r>
      <w:r>
        <w:t xml:space="preserve"> </w:t>
      </w:r>
      <w:r>
        <w:t xml:space="preserve">is either an authorized researcher or supervised researcher of an authorized researcher who is not the volume owner.</w:t>
      </w:r>
    </w:p>
    <w:bookmarkEnd w:id="35"/>
    <w:bookmarkEnd w:id="36"/>
    <w:bookmarkEnd w:id="37"/>
    <w:bookmarkStart w:id="60" w:name="ethics-for-data-contribution"/>
    <w:p>
      <w:pPr>
        <w:pStyle w:val="Heading1"/>
      </w:pPr>
      <w:r>
        <w:t xml:space="preserve">Ethics for Data Contribution</w:t>
      </w:r>
    </w:p>
    <w:bookmarkStart w:id="40" w:name="setting-up-irb-protocol"/>
    <w:p>
      <w:pPr>
        <w:pStyle w:val="Heading2"/>
      </w:pPr>
      <w:r>
        <w:t xml:space="preserve">Setting up IRB Protocol</w:t>
      </w:r>
    </w:p>
    <w:p>
      <w:pPr>
        <w:pStyle w:val="FirstParagraph"/>
      </w:pPr>
      <w:r>
        <w:t xml:space="preserve">This</w:t>
      </w:r>
      <w:r>
        <w:t xml:space="preserve"> </w:t>
      </w:r>
      <w:hyperlink r:id="rId38">
        <w:r>
          <w:rPr>
            <w:rStyle w:val="Hyperlink"/>
          </w:rPr>
          <w:t xml:space="preserve">document</w:t>
        </w:r>
      </w:hyperlink>
      <w:r>
        <w:t xml:space="preserve"> </w:t>
      </w:r>
      <w:r>
        <w:t xml:space="preserve">is intended to help researchers who plan to store and share video data in Databrary prepare IRB materials for approval.</w:t>
      </w:r>
    </w:p>
    <w:p>
      <w:pPr>
        <w:pStyle w:val="BodyText"/>
      </w:pPr>
      <w:r>
        <w:t xml:space="preserve">Researchers should confirm institution, agency, directorate, or program-specific application requirements before submission.</w:t>
      </w:r>
    </w:p>
    <w:p>
      <w:pPr>
        <w:pStyle w:val="BodyText"/>
      </w:pPr>
      <w:r>
        <w:t xml:space="preserve">Please contact us at</w:t>
      </w:r>
      <w:r>
        <w:t xml:space="preserve"> </w:t>
      </w:r>
      <w:hyperlink r:id="rId39">
        <w:r>
          <w:rPr>
            <w:rStyle w:val="Hyperlink"/>
          </w:rPr>
          <w:t xml:space="preserve">contact@databrary.org</w:t>
        </w:r>
      </w:hyperlink>
      <w:r>
        <w:t xml:space="preserve"> </w:t>
      </w:r>
      <w:r>
        <w:t xml:space="preserve">for further assistance.</w:t>
      </w:r>
    </w:p>
    <w:bookmarkEnd w:id="40"/>
    <w:bookmarkStart w:id="41" w:name="obtaining-permissions"/>
    <w:p>
      <w:pPr>
        <w:pStyle w:val="Heading2"/>
      </w:pPr>
      <w:r>
        <w:t xml:space="preserve">Obtaining Permissions</w:t>
      </w:r>
    </w:p>
    <w:p>
      <w:pPr>
        <w:pStyle w:val="FirstParagraph"/>
      </w:pPr>
      <w:r>
        <w:t xml:space="preserve">You must obtain participant’s permission to share their data on Databrary. It is best practice to have a data release form as well as a standardized script when requesting participant’s permission to share their data on Databrary.</w:t>
      </w:r>
    </w:p>
    <w:bookmarkEnd w:id="41"/>
    <w:bookmarkStart w:id="44" w:name="sample-data-release-forms"/>
    <w:p>
      <w:pPr>
        <w:pStyle w:val="Heading2"/>
      </w:pPr>
      <w:r>
        <w:t xml:space="preserve">Sample Data Release Forms</w:t>
      </w:r>
    </w:p>
    <w:p>
      <w:pPr>
        <w:pStyle w:val="FirstParagraph"/>
      </w:pPr>
      <w:r>
        <w:t xml:space="preserve">Linked are sample data release forms for:</w:t>
      </w:r>
    </w:p>
    <w:p>
      <w:pPr>
        <w:pStyle w:val="Compact"/>
        <w:numPr>
          <w:ilvl w:val="0"/>
          <w:numId w:val="1011"/>
        </w:numPr>
      </w:pPr>
      <w:hyperlink r:id="rId42">
        <w:r>
          <w:rPr>
            <w:rStyle w:val="Hyperlink"/>
          </w:rPr>
          <w:t xml:space="preserve">Participants</w:t>
        </w:r>
      </w:hyperlink>
    </w:p>
    <w:p>
      <w:pPr>
        <w:pStyle w:val="Compact"/>
        <w:numPr>
          <w:ilvl w:val="0"/>
          <w:numId w:val="1011"/>
        </w:numPr>
      </w:pPr>
      <w:hyperlink r:id="rId43">
        <w:r>
          <w:rPr>
            <w:rStyle w:val="Hyperlink"/>
          </w:rPr>
          <w:t xml:space="preserve">Lab Staff</w:t>
        </w:r>
      </w:hyperlink>
    </w:p>
    <w:bookmarkEnd w:id="44"/>
    <w:bookmarkStart w:id="45" w:name="sample-script"/>
    <w:p>
      <w:pPr>
        <w:pStyle w:val="Heading2"/>
      </w:pPr>
      <w:r>
        <w:t xml:space="preserve">Sample Script</w:t>
      </w:r>
    </w:p>
    <w:p>
      <w:pPr>
        <w:pStyle w:val="BlockText"/>
      </w:pPr>
      <w:r>
        <w:t xml:space="preserve">Now that you have finished this session, there’s one more thing we want to ask you. The data that researchers collect from babies and families are incredibly valuable for helping scientists to understand how children develop.</w:t>
      </w:r>
    </w:p>
    <w:p>
      <w:pPr>
        <w:pStyle w:val="BlockText"/>
      </w:pPr>
      <w:r>
        <w:t xml:space="preserve">So we wanted to ask if you are comfortable with allowing us to share the data we collected from this session with other researchers just like the professor who runs this lab/project. The data would be shared in a secure, online library, it’s not available to the public– only researchers that are authorized by their University would be able to access the information in the library.</w:t>
      </w:r>
    </w:p>
    <w:p>
      <w:pPr>
        <w:pStyle w:val="BlockText"/>
      </w:pPr>
      <w:r>
        <w:t xml:space="preserve">This permission form also asks whether you would allow other professors/ researchers like Dr. [PI’s Name] to show short bits of the videos to students or researchers for educational and scientific purposes. These data will not be used or shown for commercial purposes.</w:t>
      </w:r>
    </w:p>
    <w:bookmarkEnd w:id="45"/>
    <w:bookmarkStart w:id="48" w:name="example-video"/>
    <w:p>
      <w:pPr>
        <w:pStyle w:val="Heading2"/>
      </w:pPr>
      <w:r>
        <w:t xml:space="preserve">Example Video</w:t>
      </w:r>
    </w:p>
    <w:p>
      <w:pPr>
        <w:pStyle w:val="FirstParagraph"/>
      </w:pPr>
      <w:r>
        <w:t xml:space="preserve">Below are example videos of researchers requesting participant’s permission to share their data on Databrary:</w:t>
      </w:r>
    </w:p>
    <w:p>
      <w:pPr>
        <w:pStyle w:val="BodyText"/>
      </w:pPr>
      <w:hyperlink r:id="rId46">
        <w:r>
          <w:rPr>
            <w:rStyle w:val="Hyperlink"/>
          </w:rPr>
          <w:t xml:space="preserve">https://databrary.org/assets/example-video-1-Dyoh4lqO.mp4</w:t>
        </w:r>
      </w:hyperlink>
    </w:p>
    <w:p>
      <w:pPr>
        <w:pStyle w:val="BodyText"/>
      </w:pPr>
      <w:hyperlink r:id="rId47">
        <w:r>
          <w:rPr>
            <w:rStyle w:val="Hyperlink"/>
          </w:rPr>
          <w:t xml:space="preserve">https://databrary.org/assets/example-video-2-CEtx3cQd.mp4</w:t>
        </w:r>
      </w:hyperlink>
    </w:p>
    <w:bookmarkEnd w:id="48"/>
    <w:bookmarkStart w:id="59" w:name="X342270366d26e097b339d36c30dde90962c9fb1"/>
    <w:p>
      <w:pPr>
        <w:pStyle w:val="Heading2"/>
      </w:pPr>
      <w:r>
        <w:t xml:space="preserve">Sharing Data Collected Without a Databrary-Specific Release</w:t>
      </w:r>
    </w:p>
    <w:p>
      <w:pPr>
        <w:pStyle w:val="FirstParagraph"/>
      </w:pPr>
      <w:r>
        <w:t xml:space="preserve">If you already use a video/audio or photo release form and want to find out whether you can share with Databrary, follow the following steps.</w:t>
      </w:r>
    </w:p>
    <w:bookmarkStart w:id="52" w:name="seek-formal-permission-from-your-irb"/>
    <w:p>
      <w:pPr>
        <w:pStyle w:val="Heading3"/>
      </w:pPr>
      <w:r>
        <w:t xml:space="preserve">Seek Formal Permission From Your IRB</w:t>
      </w:r>
    </w:p>
    <w:p>
      <w:pPr>
        <w:pStyle w:val="FirstParagraph"/>
      </w:pPr>
      <w:r>
        <w:t xml:space="preserve">If your release permits you to show recordings in educational or scientific settings, you may apply for formal permission from your IRB to share these recordings with Databrary.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quarto/share/formats/docx/note.png" id="51"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Databrary intends to store data indefinitely. Some IRBs encourage researchers to include promises to destroy data, especially recordings, after some fixed time period in order to limit risk to participants. Data destruction is antithetical to data sharing, and Databrary’s Template Release language seeks explicit permission to share data indefinitely. NIH and NSF do not require data destruction. Researchers who wish to store Data on Databrary should remove data destruction clauses from their informed consent documents for new data and seek IRB guidance about whether archival data can be shared.</w:t>
            </w:r>
          </w:p>
          <w:p/>
        </w:tc>
      </w:tr>
    </w:tbl>
    <w:bookmarkEnd w:id="52"/>
    <w:bookmarkStart w:id="56" w:name="determine-sharing-release-level"/>
    <w:p>
      <w:pPr>
        <w:pStyle w:val="Heading3"/>
      </w:pPr>
      <w:r>
        <w:t xml:space="preserve">Determine Sharing Release Level</w:t>
      </w:r>
    </w:p>
    <w:p>
      <w:pPr>
        <w:pStyle w:val="FirstParagraph"/>
      </w:pPr>
      <w:r>
        <w:t xml:space="preserve">You must ensure that your permission release level matches the correct Databrary sharing release levels.</w:t>
      </w:r>
    </w:p>
    <w:p>
      <w:pPr>
        <w:pStyle w:val="BodyText"/>
      </w:pPr>
      <w:r>
        <w:drawing>
          <wp:inline>
            <wp:extent cx="5334000" cy="2324516"/>
            <wp:effectExtent b="0" l="0" r="0" t="0"/>
            <wp:docPr descr="" title="" id="54" name="Picture"/>
            <a:graphic>
              <a:graphicData uri="http://schemas.openxmlformats.org/drawingml/2006/picture">
                <pic:pic>
                  <pic:nvPicPr>
                    <pic:cNvPr descr="ethics/img/sharing-release-levels.png" id="55" name="Picture"/>
                    <pic:cNvPicPr>
                      <a:picLocks noChangeArrowheads="1" noChangeAspect="1"/>
                    </pic:cNvPicPr>
                  </pic:nvPicPr>
                  <pic:blipFill>
                    <a:blip r:embed="rId53"/>
                    <a:stretch>
                      <a:fillRect/>
                    </a:stretch>
                  </pic:blipFill>
                  <pic:spPr bwMode="auto">
                    <a:xfrm>
                      <a:off x="0" y="0"/>
                      <a:ext cx="5334000" cy="2324516"/>
                    </a:xfrm>
                    <a:prstGeom prst="rect">
                      <a:avLst/>
                    </a:prstGeom>
                    <a:noFill/>
                    <a:ln w="9525">
                      <a:noFill/>
                      <a:headEnd/>
                      <a:tailEnd/>
                    </a:ln>
                  </pic:spPr>
                </pic:pic>
              </a:graphicData>
            </a:graphic>
          </wp:inline>
        </w:drawing>
      </w:r>
    </w:p>
    <w:bookmarkEnd w:id="56"/>
    <w:bookmarkStart w:id="58" w:name="share-data-with-databrary"/>
    <w:p>
      <w:pPr>
        <w:pStyle w:val="Heading3"/>
      </w:pPr>
      <w:r>
        <w:t xml:space="preserve">Share Data with Databrary</w:t>
      </w:r>
    </w:p>
    <w:p>
      <w:pPr>
        <w:pStyle w:val="FirstParagraph"/>
      </w:pPr>
      <w:r>
        <w:t xml:space="preserve">You may</w:t>
      </w:r>
      <w:r>
        <w:t xml:space="preserve"> </w:t>
      </w:r>
      <w:hyperlink r:id="rId57">
        <w:r>
          <w:rPr>
            <w:rStyle w:val="Hyperlink"/>
          </w:rPr>
          <w:t xml:space="preserve">create a new volume</w:t>
        </w:r>
      </w:hyperlink>
      <w:r>
        <w:t xml:space="preserve"> </w:t>
      </w:r>
      <w:r>
        <w:t xml:space="preserve">yourself or contact Databrary for help in doing so.</w:t>
      </w:r>
    </w:p>
    <w:bookmarkEnd w:id="58"/>
    <w:bookmarkEnd w:id="59"/>
    <w:bookmarkEnd w:id="60"/>
    <w:bookmarkStart w:id="73" w:name="ethics-for-data-reuse"/>
    <w:p>
      <w:pPr>
        <w:pStyle w:val="Heading1"/>
      </w:pPr>
      <w:r>
        <w:t xml:space="preserve">Ethics for Data Reuse</w:t>
      </w:r>
    </w:p>
    <w:p>
      <w:pPr>
        <w:pStyle w:val="FirstParagraph"/>
      </w:pPr>
      <w:r>
        <w:t xml:space="preserve">The information below is intended to help prepare IRB or ethics board materials for researchers who plan to store and share video data in Databrary.</w:t>
      </w:r>
    </w:p>
    <w:p>
      <w:pPr>
        <w:pStyle w:val="BodyText"/>
      </w:pPr>
      <w:r>
        <w:t xml:space="preserve">It may be adapted to suit the specific purposes of the researcher and requirements of the institution. Researchers should confirm institution, agency, directorate/, and program-specific application requirements before submission.</w:t>
      </w:r>
    </w:p>
    <w:p>
      <w:pPr>
        <w:pStyle w:val="BodyText"/>
      </w:pPr>
      <w:r>
        <w:t xml:space="preserve">Please contact us at</w:t>
      </w:r>
      <w:r>
        <w:t xml:space="preserve"> </w:t>
      </w:r>
      <w:hyperlink r:id="rId39">
        <w:r>
          <w:rPr>
            <w:rStyle w:val="Hyperlink"/>
          </w:rPr>
          <w:t xml:space="preserve">contact@databrary.org</w:t>
        </w:r>
      </w:hyperlink>
      <w:r>
        <w:t xml:space="preserve"> </w:t>
      </w:r>
      <w:r>
        <w:t xml:space="preserve">for further assistance.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Applications/quarto/share/formats/docx/note.png" id="62"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Researchers are encouraged to upload their blank consent/permission form along with their research protocol onto their Databrary volume. When IRBs are considering secondary reuses, they typically review what participants originally gave permission for.</w:t>
            </w:r>
          </w:p>
          <w:p/>
        </w:tc>
      </w:tr>
    </w:tbl>
    <w:bookmarkStart w:id="64" w:name="primary"/>
    <w:p>
      <w:pPr>
        <w:pStyle w:val="Heading2"/>
      </w:pPr>
      <w:r>
        <w:t xml:space="preserve">Primary Data Collection</w:t>
      </w:r>
    </w:p>
    <w:p>
      <w:pPr>
        <w:pStyle w:val="FirstParagraph"/>
      </w:pPr>
      <w:r>
        <w:t xml:space="preserve">Data will be handled by the team of researchers approved on the IRB protocols of all Principal Investigators and Co-Investigators.</w:t>
      </w:r>
      <w:r>
        <w:t xml:space="preserve"> </w:t>
      </w:r>
      <w:r>
        <w:t xml:space="preserve">Data are linked to participants by subject ID. However, video data are potentially identifiable because participants’ faces are visible and their names may be heard. With participant consent, study data will be stored on Databrary, a secure web-based video library housed at NYU, allowing permission-based access to coders from all labs comprising the project team.</w:t>
      </w:r>
    </w:p>
    <w:p>
      <w:pPr>
        <w:pStyle w:val="BodyText"/>
      </w:pPr>
      <w:r>
        <w:t xml:space="preserve">At the end of each lab visit, caregivers will be asked whether they are comfortable:</w:t>
      </w:r>
    </w:p>
    <w:p>
      <w:pPr>
        <w:pStyle w:val="Compact"/>
        <w:numPr>
          <w:ilvl w:val="0"/>
          <w:numId w:val="1012"/>
        </w:numPr>
      </w:pPr>
      <w:r>
        <w:t xml:space="preserve">Storing their videos, children’s birthdates, and other metadata on Databrary.</w:t>
      </w:r>
    </w:p>
    <w:p>
      <w:pPr>
        <w:pStyle w:val="Compact"/>
        <w:numPr>
          <w:ilvl w:val="0"/>
          <w:numId w:val="1012"/>
        </w:numPr>
      </w:pPr>
      <w:r>
        <w:t xml:space="preserve">Sharing their data with authorized researchers outside of this protocol who are members of the academic research and clinical communities and are authorized to access Databrary.</w:t>
      </w:r>
    </w:p>
    <w:p>
      <w:pPr>
        <w:pStyle w:val="FirstParagraph"/>
      </w:pPr>
      <w:r>
        <w:t xml:space="preserve">If caregivers agree to video sharing, the videos will be made available to authorized researchers as outlined below. If caregivers do not agree, their videos will be accessible only by researchers on the project protocol and not shared with the larger community.</w:t>
      </w:r>
    </w:p>
    <w:p>
      <w:pPr>
        <w:pStyle w:val="BodyText"/>
      </w:pPr>
      <w:r>
        <w:t xml:space="preserve">Parents will also be told that they can share portions of data or ask for particular sessions not to be shared while sharing other sessions.</w:t>
      </w:r>
    </w:p>
    <w:p>
      <w:pPr>
        <w:pStyle w:val="BodyText"/>
      </w:pPr>
      <w:r>
        <w:t xml:space="preserve">The policies for sharing videos and other potentially identifiable data on Databrary have been carefully developed and monitored with the advice of the legal counsel, grants and contracts office, and IRBs of both New York University and The Pennsylvania State University.</w:t>
      </w:r>
    </w:p>
    <w:p>
      <w:pPr>
        <w:pStyle w:val="BodyText"/>
      </w:pPr>
      <w:r>
        <w:t xml:space="preserve">Currently, more than 780 institutions in the U.S. and around the world have formally approved the Databrary Access Agreement to enable video sharing and reuse.</w:t>
      </w:r>
    </w:p>
    <w:p>
      <w:pPr>
        <w:pStyle w:val="BodyText"/>
      </w:pPr>
      <w:r>
        <w:t xml:space="preserve">If you are using Databrary to store and download video data as part of a collaborative data collection, you must ensure your IRB protocol and data management aligns with Databrary’s</w:t>
      </w:r>
      <w:r>
        <w:t xml:space="preserve"> </w:t>
      </w:r>
      <w:hyperlink r:id="rId63">
        <w:r>
          <w:rPr>
            <w:rStyle w:val="Hyperlink"/>
          </w:rPr>
          <w:t xml:space="preserve">technical and security guidelines</w:t>
        </w:r>
      </w:hyperlink>
      <w:r>
        <w:t xml:space="preserve">.</w:t>
      </w:r>
    </w:p>
    <w:bookmarkEnd w:id="64"/>
    <w:bookmarkStart w:id="65" w:name="reuse"/>
    <w:p>
      <w:pPr>
        <w:pStyle w:val="Heading2"/>
      </w:pPr>
      <w:r>
        <w:t xml:space="preserve">Secondary Reuse</w:t>
      </w:r>
    </w:p>
    <w:p>
      <w:pPr>
        <w:pStyle w:val="FirstParagraph"/>
      </w:pPr>
      <w:r>
        <w:t xml:space="preserve">This project will conduct secondary analyses of participant data obtained from Databrary, an online platform for the storage, sharing, and re-use of video and other research data.</w:t>
      </w:r>
    </w:p>
    <w:p>
      <w:pPr>
        <w:pStyle w:val="BodyText"/>
      </w:pPr>
      <w:r>
        <w:t xml:space="preserve">Participants’ consent for study participation and release of data to Databrary were obtained by the original researcher under the oversight of their institutional review board.</w:t>
      </w:r>
    </w:p>
    <w:p>
      <w:pPr>
        <w:pStyle w:val="BodyText"/>
      </w:pPr>
      <w:r>
        <w:t xml:space="preserve">Because there is no direct contact with participants as a part of this project, the level of additional risk to participants is low.</w:t>
      </w:r>
    </w:p>
    <w:bookmarkEnd w:id="65"/>
    <w:bookmarkStart w:id="66" w:name="access"/>
    <w:p>
      <w:pPr>
        <w:pStyle w:val="Heading2"/>
      </w:pPr>
      <w:r>
        <w:t xml:space="preserve">Policies for Databrary Access</w:t>
      </w:r>
    </w:p>
    <w:p>
      <w:pPr>
        <w:pStyle w:val="FirstParagraph"/>
      </w:pPr>
      <w:r>
        <w:t xml:space="preserve">Sensitive or identifiable data shared with Databrary will only be viewable to and downloadable by authorized users who have been granted secure access by Databrary’s administrators. Select data may be made available to the public, but only as determined by the researcher and on the basis of participant permission.</w:t>
      </w:r>
    </w:p>
    <w:p>
      <w:pPr>
        <w:pStyle w:val="BodyText"/>
      </w:pPr>
      <w:r>
        <w:t xml:space="preserve">Only researchers with Principal Investigator status from institutions with Institutional Review Boards or similar review entities, and researchers affiliated with Principal Investigators and under their supervision, are authorized for access.</w:t>
      </w:r>
    </w:p>
    <w:p>
      <w:pPr>
        <w:pStyle w:val="BodyText"/>
      </w:pPr>
      <w:r>
        <w:t xml:space="preserve">Authorized users are required to sign a user access agreement that specifies that they will: (1) be responsible for maintaining the confidentiality of the data; (2) abide by ethical principles for treatment of human subjects as mandated by their local Institutional Review Boards; (3) agree not use the data for commercial purposes; and (4) treat data in Databrary with the same high standards of care that they would treat data collected in their own laboratories.</w:t>
      </w:r>
    </w:p>
    <w:bookmarkEnd w:id="66"/>
    <w:bookmarkStart w:id="67" w:name="sharing"/>
    <w:p>
      <w:pPr>
        <w:pStyle w:val="Heading2"/>
      </w:pPr>
      <w:r>
        <w:t xml:space="preserve">Policies for Databrary Data Sharing</w:t>
      </w:r>
    </w:p>
    <w:p>
      <w:pPr>
        <w:pStyle w:val="FirstParagraph"/>
      </w:pPr>
      <w:r>
        <w:t xml:space="preserve">Only videos and other identifiable data that have been permissioned for sharing by all the depicted individuals in each recording are made available to the community of authorized Databrary users.</w:t>
      </w:r>
    </w:p>
    <w:p>
      <w:pPr>
        <w:pStyle w:val="BodyText"/>
      </w:pPr>
      <w:r>
        <w:t xml:space="preserve">In consultation with ethics board officials at New York University and the Pennsylvania State University, Databrary has developed template Sharing Release forms that contributors can add to their IRB protocol.</w:t>
      </w:r>
      <w:r>
        <w:t xml:space="preserve"> </w:t>
      </w:r>
      <w:r>
        <w:t xml:space="preserve">These forms allow researchers to ask participants for permission to share their data.</w:t>
      </w:r>
    </w:p>
    <w:p>
      <w:pPr>
        <w:pStyle w:val="BodyText"/>
      </w:pPr>
      <w:r>
        <w:t xml:space="preserve">Federal policies do not require re-consenting of minor participants when they reach the age of majority, if re-consenting is impractical or otherwise increases risks to participants (e.g., by requiring researchers to maintain links between identifiable information and collected data for extended time periods).</w:t>
      </w:r>
    </w:p>
    <w:bookmarkEnd w:id="67"/>
    <w:bookmarkStart w:id="68" w:name="redistribution"/>
    <w:p>
      <w:pPr>
        <w:pStyle w:val="Heading2"/>
      </w:pPr>
      <w:r>
        <w:t xml:space="preserve">Policies and Provisions for Reuse and Redistribution</w:t>
      </w:r>
    </w:p>
    <w:p>
      <w:pPr>
        <w:pStyle w:val="FirstParagraph"/>
      </w:pPr>
      <w:r>
        <w:t xml:space="preserve">Access to videos and metadata will be available for educational and research purposes, subject to participant consent. Such access will be provided using the Databrary web-based application. Materials generated under the project will be disseminated in accordance with the policies of [GRANT-GIVING ORGANIZATION] and participating institutions.</w:t>
      </w:r>
    </w:p>
    <w:p>
      <w:pPr>
        <w:pStyle w:val="BodyText"/>
      </w:pPr>
      <w:r>
        <w:t xml:space="preserve">Publication of data shall occur during the project, if appropriate, or at the end of the project, consistent with normal scientific practices.</w:t>
      </w:r>
    </w:p>
    <w:bookmarkEnd w:id="68"/>
    <w:bookmarkStart w:id="69" w:name="archiving"/>
    <w:p>
      <w:pPr>
        <w:pStyle w:val="Heading2"/>
      </w:pPr>
      <w:r>
        <w:t xml:space="preserve">Archival and Preservation of Research Data</w:t>
      </w:r>
    </w:p>
    <w:p>
      <w:pPr>
        <w:pStyle w:val="FirstParagraph"/>
      </w:pPr>
      <w:r>
        <w:t xml:space="preserve">Data in Databrary will be preserved indefinitely in a secure data storage facility at New York University (NYU); the facility is managed by the university’s Information Technology Services department. Central IT staff handle storage, network, and backup systems. NYU does routine tape backups that are stored off site and performs regular file fixity checks to monitor the integrity of stored assets.</w:t>
      </w:r>
    </w:p>
    <w:p>
      <w:pPr>
        <w:pStyle w:val="BodyText"/>
      </w:pPr>
      <w:r>
        <w:t xml:space="preserve">Federal regulations do not require that data be destroyed after a particular time period if they are stored indefinitely in a recognized repository.</w:t>
      </w:r>
    </w:p>
    <w:bookmarkEnd w:id="69"/>
    <w:bookmarkStart w:id="71" w:name="datasecurity"/>
    <w:p>
      <w:pPr>
        <w:pStyle w:val="Heading2"/>
      </w:pPr>
      <w:r>
        <w:t xml:space="preserve">Data Security</w:t>
      </w:r>
    </w:p>
    <w:p>
      <w:pPr>
        <w:pStyle w:val="FirstParagraph"/>
      </w:pPr>
      <w:r>
        <w:t xml:space="preserve">Data and metadata stored in Databrary are subject to the security policies and best practices implemented by NYU. For more information about these policies and services, please visit</w:t>
      </w:r>
      <w:r>
        <w:t xml:space="preserve"> </w:t>
      </w:r>
      <w:hyperlink r:id="rId70">
        <w:r>
          <w:rPr>
            <w:rStyle w:val="Hyperlink"/>
          </w:rPr>
          <w:t xml:space="preserve">NYU ITS Computer &amp; Network Security</w:t>
        </w:r>
      </w:hyperlink>
      <w:r>
        <w:t xml:space="preserve">.</w:t>
      </w:r>
    </w:p>
    <w:bookmarkEnd w:id="71"/>
    <w:bookmarkStart w:id="72" w:name="internal-data-use-agreement-information"/>
    <w:p>
      <w:pPr>
        <w:pStyle w:val="Heading2"/>
      </w:pPr>
      <w:r>
        <w:t xml:space="preserve">Internal Data Use Agreement Information</w:t>
      </w:r>
    </w:p>
    <w:p>
      <w:pPr>
        <w:pStyle w:val="FirstParagraph"/>
      </w:pPr>
      <w:r>
        <w:t xml:space="preserve">This Agreement is different from a traditional DUA because there is no obligation for authorized researchers to use or contribute to data.</w:t>
      </w:r>
      <w:r>
        <w:t xml:space="preserve"> </w:t>
      </w:r>
      <w:r>
        <w:t xml:space="preserve">Once our researchers are planning to share data from their lab or re-purpose shared data, they would seek proper IRB approval for those activities.</w:t>
      </w:r>
    </w:p>
    <w:p>
      <w:pPr>
        <w:numPr>
          <w:ilvl w:val="0"/>
          <w:numId w:val="1013"/>
        </w:numPr>
      </w:pPr>
      <w:r>
        <w:t xml:space="preserve">The Data on Databrary Contains PII</w:t>
      </w:r>
    </w:p>
    <w:p>
      <w:pPr>
        <w:numPr>
          <w:ilvl w:val="0"/>
          <w:numId w:val="1013"/>
        </w:numPr>
      </w:pPr>
      <w:r>
        <w:t xml:space="preserve">HIPAA data is not stored on Databrary</w:t>
      </w:r>
    </w:p>
    <w:p>
      <w:pPr>
        <w:numPr>
          <w:ilvl w:val="0"/>
          <w:numId w:val="1013"/>
        </w:numPr>
      </w:pPr>
      <w:r>
        <w:t xml:space="preserve">The Consent Form used to collect the data permits its disclosure or has been authorized by the relevant IRB(s)</w:t>
      </w:r>
    </w:p>
    <w:p>
      <w:pPr>
        <w:numPr>
          <w:ilvl w:val="0"/>
          <w:numId w:val="1013"/>
        </w:numPr>
      </w:pPr>
      <w:r>
        <w:t xml:space="preserve">All data on Databrary were collected and shared under the supervision of an IRB</w:t>
      </w:r>
    </w:p>
    <w:p>
      <w:pPr>
        <w:numPr>
          <w:ilvl w:val="0"/>
          <w:numId w:val="1013"/>
        </w:numPr>
      </w:pPr>
      <w:r>
        <w:t xml:space="preserve">The purpose of Databrary data exchange is to share research data between researchers to foster data reuse</w:t>
      </w:r>
    </w:p>
    <w:p>
      <w:pPr>
        <w:numPr>
          <w:ilvl w:val="0"/>
          <w:numId w:val="1013"/>
        </w:numPr>
      </w:pPr>
      <w:r>
        <w:t xml:space="preserve">The data being exchanged are primarily video data of behavioral research in addition to stimuli that have been used for research studies</w:t>
      </w:r>
    </w:p>
    <w:bookmarkEnd w:id="72"/>
    <w:bookmarkEnd w:id="73"/>
    <w:bookmarkStart w:id="89" w:name="specifics"/>
    <w:p>
      <w:pPr>
        <w:pStyle w:val="Heading1"/>
      </w:pPr>
      <w:r>
        <w:t xml:space="preserve">Specifics</w:t>
      </w:r>
    </w:p>
    <w:bookmarkStart w:id="74" w:name="the-databrary-access-agreement"/>
    <w:p>
      <w:pPr>
        <w:pStyle w:val="Heading2"/>
      </w:pPr>
      <w:r>
        <w:t xml:space="preserve">The Databrary Access Agreement</w:t>
      </w:r>
    </w:p>
    <w:p>
      <w:pPr>
        <w:pStyle w:val="FirstParagraph"/>
      </w:pPr>
      <w:r>
        <w:t xml:space="preserve">Databrary restricts access to authorized researchers whose institutions sign a formal</w:t>
      </w:r>
      <w:r>
        <w:t xml:space="preserve"> </w:t>
      </w:r>
      <w:hyperlink w:anchor="def-daa">
        <w:r>
          <w:rPr>
            <w:rStyle w:val="Hyperlink"/>
          </w:rPr>
          <w:t xml:space="preserve">Databrary Access Agreement</w:t>
        </w:r>
      </w:hyperlink>
      <w:r>
        <w:t xml:space="preserve">.</w:t>
      </w:r>
    </w:p>
    <w:p>
      <w:pPr>
        <w:pStyle w:val="BodyText"/>
      </w:pPr>
      <w:r>
        <w:t xml:space="preserve">The Databrary Access Agreement combines provisions for data use and data contribution. Unlike data use agreements that allow specific individuals access to a particular dataset for a discrete research purpose, the Databrary Access Agreement allows any authorized researcher to access all shared volumes on Databrary and use the volumes for many different institutionally-approved purposes.</w:t>
      </w:r>
    </w:p>
    <w:p>
      <w:pPr>
        <w:pStyle w:val="BodyText"/>
      </w:pPr>
      <w:r>
        <w:t xml:space="preserve">In addition, the Databrary Access Agreement permits authorized researchers to upload data and to share it with other authorized researchers in accord with the sharing permissions granted by participants and any required institutional approvals.</w:t>
      </w:r>
    </w:p>
    <w:p>
      <w:pPr>
        <w:pStyle w:val="BodyText"/>
      </w:pPr>
      <w:r>
        <w:t xml:space="preserve">Databrary believes that combining data use and data contribution in a single agreement reduces barriers to data sharing, meets emerging funder mandates to share research data, and accelerates progress in research.</w:t>
      </w:r>
    </w:p>
    <w:bookmarkEnd w:id="74"/>
    <w:bookmarkStart w:id="75" w:name="the-use-of-video-extends-beyond-research"/>
    <w:p>
      <w:pPr>
        <w:pStyle w:val="Heading2"/>
      </w:pPr>
      <w:r>
        <w:t xml:space="preserve">The Use of Video Extends Beyond Research</w:t>
      </w:r>
    </w:p>
    <w:p>
      <w:pPr>
        <w:pStyle w:val="FirstParagraph"/>
      </w:pPr>
      <w:r>
        <w:t xml:space="preserve">In addition to its many uses in research, video may be used for a variety of pre-research and non-research uses, such as:</w:t>
      </w:r>
    </w:p>
    <w:p>
      <w:pPr>
        <w:pStyle w:val="Compact"/>
        <w:numPr>
          <w:ilvl w:val="0"/>
          <w:numId w:val="1014"/>
        </w:numPr>
      </w:pPr>
      <w:r>
        <w:t xml:space="preserve">Documentation of methodological details</w:t>
      </w:r>
    </w:p>
    <w:p>
      <w:pPr>
        <w:pStyle w:val="Compact"/>
        <w:numPr>
          <w:ilvl w:val="0"/>
          <w:numId w:val="1014"/>
        </w:numPr>
      </w:pPr>
      <w:r>
        <w:t xml:space="preserve">Demonstration of computer-based tasks</w:t>
      </w:r>
    </w:p>
    <w:p>
      <w:pPr>
        <w:pStyle w:val="Compact"/>
        <w:numPr>
          <w:ilvl w:val="0"/>
          <w:numId w:val="1014"/>
        </w:numPr>
      </w:pPr>
      <w:r>
        <w:t xml:space="preserve">Demonstration of video clips for teaching or scientific presentations</w:t>
      </w:r>
    </w:p>
    <w:p>
      <w:pPr>
        <w:pStyle w:val="FirstParagraph"/>
      </w:pPr>
      <w:r>
        <w:t xml:space="preserve">Databrary encourages the storage and sharing of video for all of these purposes, in a manner consistent with subject permissions and institutional approvals.</w:t>
      </w:r>
    </w:p>
    <w:bookmarkEnd w:id="75"/>
    <w:bookmarkStart w:id="76" w:name="Xa5127dad45249d833b3244b1f216ae44749e434"/>
    <w:p>
      <w:pPr>
        <w:pStyle w:val="Heading2"/>
      </w:pPr>
      <w:r>
        <w:t xml:space="preserve">When to Involve a Research Ethics Board or IRB</w:t>
      </w:r>
    </w:p>
    <w:p>
      <w:pPr>
        <w:pStyle w:val="FirstParagraph"/>
      </w:pPr>
      <w:r>
        <w:t xml:space="preserve">Databrary does not require prior research ethics board or IRB approval for an authorized researcher to be granted access to the system or to use Databrary’s shared resources for non-research, educational, or pre-research uses.</w:t>
      </w:r>
    </w:p>
    <w:p>
      <w:pPr>
        <w:pStyle w:val="BodyText"/>
      </w:pPr>
      <w:r>
        <w:t xml:space="preserve">However, in signing the Databrary Access Agreement, all authorized researchers agree to secure research ethics approval whenever their use of Databrary requires it under the Institution’s policies. Institutions determine which cases require research ethics board or IRB review and approval.</w:t>
      </w:r>
    </w:p>
    <w:bookmarkEnd w:id="76"/>
    <w:bookmarkStart w:id="77" w:name="what-data-are-shared"/>
    <w:p>
      <w:pPr>
        <w:pStyle w:val="Heading2"/>
      </w:pPr>
      <w:r>
        <w:t xml:space="preserve">What Data are Shared</w:t>
      </w:r>
    </w:p>
    <w:p>
      <w:pPr>
        <w:pStyle w:val="FirstParagraph"/>
      </w:pPr>
      <w:r>
        <w:t xml:space="preserve">Databrary stores and shares:</w:t>
      </w:r>
    </w:p>
    <w:p>
      <w:pPr>
        <w:pStyle w:val="Compact"/>
        <w:numPr>
          <w:ilvl w:val="0"/>
          <w:numId w:val="1015"/>
        </w:numPr>
      </w:pPr>
      <w:r>
        <w:t xml:space="preserve">Images, video, and audio recordings that may be identifiable</w:t>
      </w:r>
    </w:p>
    <w:p>
      <w:pPr>
        <w:pStyle w:val="Compact"/>
        <w:numPr>
          <w:ilvl w:val="0"/>
          <w:numId w:val="1015"/>
        </w:numPr>
      </w:pPr>
      <w:r>
        <w:t xml:space="preserve">Data and metadata that are not typically sensitive</w:t>
      </w:r>
    </w:p>
    <w:p>
      <w:pPr>
        <w:pStyle w:val="Compact"/>
        <w:numPr>
          <w:ilvl w:val="0"/>
          <w:numId w:val="1015"/>
        </w:numPr>
      </w:pPr>
      <w:r>
        <w:t xml:space="preserve">De-identified data</w:t>
      </w:r>
    </w:p>
    <w:p>
      <w:pPr>
        <w:pStyle w:val="FirstParagraph"/>
      </w:pPr>
      <w:r>
        <w:t xml:space="preserve">Exact birth dates may be stored for use in calculating participant ages, but exact birth dates are only exposed to authorized researchers or supervised researchers given specific access to the data.</w:t>
      </w:r>
    </w:p>
    <w:p>
      <w:pPr>
        <w:pStyle w:val="BodyText"/>
      </w:pPr>
      <w:r>
        <w:t xml:space="preserve">Names, addresses, email addresses, financial information, government ID numbers, detailed geographic location information, and other personally identifiable data elements are</w:t>
      </w:r>
      <w:r>
        <w:t xml:space="preserve"> </w:t>
      </w:r>
      <w:r>
        <w:rPr>
          <w:b/>
          <w:bCs/>
        </w:rPr>
        <w:t xml:space="preserve">not</w:t>
      </w:r>
      <w:r>
        <w:t xml:space="preserve"> </w:t>
      </w:r>
      <w:r>
        <w:t xml:space="preserve">stored and shared on Databrary.</w:t>
      </w:r>
    </w:p>
    <w:bookmarkEnd w:id="77"/>
    <w:bookmarkStart w:id="78" w:name="securing-permission-to-share-data"/>
    <w:p>
      <w:pPr>
        <w:pStyle w:val="Heading2"/>
      </w:pPr>
      <w:r>
        <w:t xml:space="preserve">Securing Permission to Share Data</w:t>
      </w:r>
    </w:p>
    <w:p>
      <w:pPr>
        <w:pStyle w:val="FirstParagraph"/>
      </w:pPr>
      <w:r>
        <w:t xml:space="preserve">In order to contribute and share identifiable data with Databrary, authorized researchers must secure permission from research participants and any other people (e.g., research staff) who are recorded to store the recordings on Databrary.</w:t>
      </w:r>
    </w:p>
    <w:p>
      <w:pPr>
        <w:pStyle w:val="BodyText"/>
      </w:pPr>
      <w:r>
        <w:t xml:space="preserve">Databrary has developed a</w:t>
      </w:r>
      <w:r>
        <w:t xml:space="preserve"> </w:t>
      </w:r>
      <w:hyperlink w:anchor="ethics-for-data-contribution">
        <w:r>
          <w:rPr>
            <w:rStyle w:val="Hyperlink"/>
          </w:rPr>
          <w:t xml:space="preserve">Sharing Release Template</w:t>
        </w:r>
      </w:hyperlink>
      <w:r>
        <w:t xml:space="preserve"> </w:t>
      </w:r>
      <w:r>
        <w:t xml:space="preserve">that informs people depicted in recordings of the potential risks associated with sharing video and other data on Databrary.</w:t>
      </w:r>
    </w:p>
    <w:p>
      <w:pPr>
        <w:pStyle w:val="BodyText"/>
      </w:pPr>
      <w:r>
        <w:t xml:space="preserve">The Sharing Release Template is one of the resources that Databrary has made available to researchers. The template may be adapted for use at any institution and added to any research ethics or IRB protocol. However, an institution may require other release language in order to provide equivalent protections.</w:t>
      </w:r>
    </w:p>
    <w:p>
      <w:pPr>
        <w:pStyle w:val="BodyText"/>
      </w:pPr>
      <w:r>
        <w:t xml:space="preserve">Whether de-identified or pseudonymized data may be shared with Databrary without seeking explicit permission from research participants depends on the authorized researcher’s institution. Some ethics boards or IRBs may allow de-identified or pseudonymized data to be shared without the explicit permission of the research participant.</w:t>
      </w:r>
    </w:p>
    <w:bookmarkEnd w:id="78"/>
    <w:bookmarkStart w:id="82" w:name="Xbcc9fc3098490248ea31871325e2c37f8f11df3"/>
    <w:p>
      <w:pPr>
        <w:pStyle w:val="Heading2"/>
      </w:pPr>
      <w:r>
        <w:t xml:space="preserve">Uploading Data and Assigning Sharing Permission Levels</w:t>
      </w:r>
    </w:p>
    <w:p>
      <w:pPr>
        <w:pStyle w:val="FirstParagraph"/>
      </w:pPr>
      <w:r>
        <w:t xml:space="preserve">Authorized researchers who upload data to Databrary must assign the level of data sharing granted by research participants to each file uploaded.</w:t>
      </w:r>
    </w:p>
    <w:p>
      <w:pPr>
        <w:pStyle w:val="BodyText"/>
      </w:pPr>
      <w:r>
        <w:drawing>
          <wp:inline>
            <wp:extent cx="5334000" cy="1748792"/>
            <wp:effectExtent b="0" l="0" r="0" t="0"/>
            <wp:docPr descr="" title="" id="80" name="Picture"/>
            <a:graphic>
              <a:graphicData uri="http://schemas.openxmlformats.org/drawingml/2006/picture">
                <pic:pic>
                  <pic:nvPicPr>
                    <pic:cNvPr descr="for-institutions/img/databrary-release-levels.png" id="81" name="Picture"/>
                    <pic:cNvPicPr>
                      <a:picLocks noChangeArrowheads="1" noChangeAspect="1"/>
                    </pic:cNvPicPr>
                  </pic:nvPicPr>
                  <pic:blipFill>
                    <a:blip r:embed="rId79"/>
                    <a:stretch>
                      <a:fillRect/>
                    </a:stretch>
                  </pic:blipFill>
                  <pic:spPr bwMode="auto">
                    <a:xfrm>
                      <a:off x="0" y="0"/>
                      <a:ext cx="5334000" cy="1748792"/>
                    </a:xfrm>
                    <a:prstGeom prst="rect">
                      <a:avLst/>
                    </a:prstGeom>
                    <a:noFill/>
                    <a:ln w="9525">
                      <a:noFill/>
                      <a:headEnd/>
                      <a:tailEnd/>
                    </a:ln>
                  </pic:spPr>
                </pic:pic>
              </a:graphicData>
            </a:graphic>
          </wp:inline>
        </w:drawing>
      </w:r>
    </w:p>
    <w:p>
      <w:pPr>
        <w:pStyle w:val="BodyText"/>
      </w:pPr>
      <w:r>
        <w:t xml:space="preserve">The sharing level assigned to each file by default is</w:t>
      </w:r>
      <w:r>
        <w:t xml:space="preserve"> </w:t>
      </w:r>
      <w:r>
        <w:rPr>
          <w:b/>
          <w:bCs/>
        </w:rPr>
        <w:t xml:space="preserve">Private</w:t>
      </w:r>
      <w:r>
        <w:t xml:space="preserve">, meaning that no person other than the authorized researcher who uploaded the file and any supervised researchers granted access by the authorized researcher, may view the file.</w:t>
      </w:r>
    </w:p>
    <w:p>
      <w:pPr>
        <w:pStyle w:val="BodyText"/>
      </w:pPr>
      <w:r>
        <w:t xml:space="preserve">All newly created volumes are initially made</w:t>
      </w:r>
      <w:r>
        <w:t xml:space="preserve"> </w:t>
      </w:r>
      <w:r>
        <w:rPr>
          <w:b/>
          <w:bCs/>
        </w:rPr>
        <w:t xml:space="preserve">Private</w:t>
      </w:r>
      <w:r>
        <w:t xml:space="preserve">, accessible only to an authorized researcher, any supervised researchers the authorized researcher selects, and any other individual authorized researchers granted specific access to the volume.</w:t>
      </w:r>
    </w:p>
    <w:p>
      <w:pPr>
        <w:pStyle w:val="BodyText"/>
      </w:pPr>
      <w:r>
        <w:t xml:space="preserve">An authorized researcher may decide to create an overview of a volume when it is created and make the overview publicly available. The overview can serve as the public face of the volume while the data is being collected and analyzed. This can be useful in documenting progress on a research grant to sponsors. The volume overview does not expose data until the authorized researcher chooses to share the volume publicly.</w:t>
      </w:r>
    </w:p>
    <w:bookmarkEnd w:id="82"/>
    <w:bookmarkStart w:id="83" w:name="sharing-data-on-databrary"/>
    <w:p>
      <w:pPr>
        <w:pStyle w:val="Heading2"/>
      </w:pPr>
      <w:r>
        <w:t xml:space="preserve">Sharing Data on Databrary</w:t>
      </w:r>
    </w:p>
    <w:p>
      <w:pPr>
        <w:pStyle w:val="FirstParagraph"/>
      </w:pPr>
      <w:r>
        <w:t xml:space="preserve">The authorized researcher decides when to share the volume with other authorized researchers on Databrary. Typically, authorized researchers share the volume when a paper goes to press or a grant period ends.</w:t>
      </w:r>
    </w:p>
    <w:p>
      <w:pPr>
        <w:pStyle w:val="BodyText"/>
      </w:pPr>
      <w:r>
        <w:t xml:space="preserve">This makes the data contained in the volume available to other authorized researchers and possibly the public, in accordance with the sharing levels selected by authorized researchers and to the permission granted by participants. For example, individual data files marked</w:t>
      </w:r>
      <w:r>
        <w:t xml:space="preserve"> </w:t>
      </w:r>
      <w:r>
        <w:rPr>
          <w:b/>
          <w:bCs/>
        </w:rPr>
        <w:t xml:space="preserve">Private</w:t>
      </w:r>
      <w:r>
        <w:t xml:space="preserve"> </w:t>
      </w:r>
      <w:r>
        <w:t xml:space="preserve">remain accessible only to people the authorized researcher specifically selects. Similarly, access to volumes labeled</w:t>
      </w:r>
      <w:r>
        <w:t xml:space="preserve"> </w:t>
      </w:r>
      <w:r>
        <w:rPr>
          <w:b/>
          <w:bCs/>
        </w:rPr>
        <w:t xml:space="preserve">Private</w:t>
      </w:r>
      <w:r>
        <w:t xml:space="preserve"> </w:t>
      </w:r>
      <w:r>
        <w:t xml:space="preserve">remains solely under the control of the authorized researcher.</w:t>
      </w:r>
    </w:p>
    <w:bookmarkEnd w:id="83"/>
    <w:bookmarkStart w:id="88" w:name="databrary-and-gdpr"/>
    <w:p>
      <w:pPr>
        <w:pStyle w:val="Heading2"/>
      </w:pPr>
      <w:r>
        <w:t xml:space="preserve">Databrary and GDPR</w:t>
      </w:r>
    </w:p>
    <w:p>
      <w:pPr>
        <w:pStyle w:val="FirstParagraph"/>
      </w:pPr>
      <w:r>
        <w:t xml:space="preserve">Authorized researchers may collect personal data from research participants who have rights under the General Data Protection Regulation (GDPR). GDPR governs the collection of personal data in the European Economic Area (EEA).</w:t>
      </w:r>
    </w:p>
    <w:p>
      <w:pPr>
        <w:pStyle w:val="BodyText"/>
      </w:pPr>
      <w:r>
        <w:t xml:space="preserve">Databrary’s servers are currently located in the United States, and data stored on Databrary may be accessed, downloaded, and re-used by authorized researchers and their supervised researchers located outside of the EEA. There are more than 800 Institutions across the globe that have signed the Databrary Access Agreement.</w:t>
      </w:r>
    </w:p>
    <w:p>
      <w:pPr>
        <w:pStyle w:val="BodyText"/>
      </w:pPr>
      <w:r>
        <w:t xml:space="preserve">Databrary maintains a list of authorized researchers who have access to shared research data</w:t>
      </w:r>
      <w:r>
        <w:t xml:space="preserve"> </w:t>
      </w:r>
      <w:hyperlink r:id="rId84">
        <w:r>
          <w:rPr>
            <w:rStyle w:val="Hyperlink"/>
          </w:rPr>
          <w:t xml:space="preserve">here</w:t>
        </w:r>
      </w:hyperlink>
      <w:r>
        <w:t xml:space="preserve">.</w:t>
      </w:r>
    </w:p>
    <w:p>
      <w:pPr>
        <w:pStyle w:val="BodyText"/>
      </w:pPr>
      <w:r>
        <w:t xml:space="preserve">In seeking permission to collect data from research participants governed by GDPR or similar provisions, Authorized Investigators should communicate to research participants information about who may have access to shared data on Databrary and where the data are stored. Institutions and authorized researchers assume responsibility for</w:t>
      </w:r>
      <w:r>
        <w:t xml:space="preserve"> </w:t>
      </w:r>
      <w:r>
        <w:t xml:space="preserve">ensuring that research participants give sharing data permission that satisfies the provisions of GDPR and for abiding by other provisions of GDPR.</w:t>
      </w:r>
    </w:p>
    <w:p>
      <w:pPr>
        <w:pStyle w:val="BodyText"/>
      </w:pPr>
      <w:r>
        <w:t xml:space="preserve">Databrary does not typically store information that links a participant’s identity to specific files unless there is a separate agreement between the authorized researcher, the institution, and Databrary to store this type of data.</w:t>
      </w:r>
      <w:r>
        <w:t xml:space="preserve"> </w:t>
      </w:r>
      <w:r>
        <w:rPr>
          <w:b/>
          <w:bCs/>
        </w:rPr>
        <w:t xml:space="preserve">Therefore, if a research participant requests a copy of data stored on Databrary or the modification or deletion of personal data that is stored on Databrary, the authorized researcher or institution is responsible for responding to the request, not Databrary.</w:t>
      </w:r>
    </w:p>
    <w:p>
      <w:pPr>
        <w:pStyle w:val="BodyText"/>
      </w:pPr>
      <w:r>
        <w:t xml:space="preserve">Databrary cannot guarantee that data previously shared with other authorized researchers via Databrary can be retrieved from all authorized researchers who accessed a participant’s personal data prior to its modification or removal. Thus, authorized researchers should communicate to research participants that there are limits to a</w:t>
      </w:r>
      <w:r>
        <w:t xml:space="preserve"> </w:t>
      </w:r>
      <w:r>
        <w:t xml:space="preserve">participant’s right to modify or delete personal data that have already been shared on Databrary. The</w:t>
      </w:r>
      <w:r>
        <w:t xml:space="preserve"> </w:t>
      </w:r>
      <w:hyperlink w:anchor="ethics-for-data-contribution">
        <w:r>
          <w:rPr>
            <w:rStyle w:val="Hyperlink"/>
          </w:rPr>
          <w:t xml:space="preserve">Sharing Release Template</w:t>
        </w:r>
      </w:hyperlink>
      <w:r>
        <w:t xml:space="preserve"> </w:t>
      </w:r>
      <w:r>
        <w:t xml:space="preserve">contains language for this purpose.</w:t>
      </w:r>
    </w:p>
    <w:p>
      <w:pPr>
        <w:pStyle w:val="BodyText"/>
      </w:pPr>
      <w:r>
        <w:t xml:space="preserve">When accessing data shared by other authorized researchers, institutions and their authorized researchers assume responsibility for ensuring that the sharing permission research participants have given in other contexts outside of the EEA meet relevant GDPR provisions.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Applications/quarto/share/formats/docx/note.png" id="86"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Please contact us at</w:t>
            </w:r>
            <w:r>
              <w:t xml:space="preserve"> </w:t>
            </w:r>
            <w:hyperlink r:id="rId87">
              <w:r>
                <w:rPr>
                  <w:rStyle w:val="Hyperlink"/>
                </w:rPr>
                <w:t xml:space="preserve">contact@databrary.org</w:t>
              </w:r>
            </w:hyperlink>
            <w:r>
              <w:t xml:space="preserve"> </w:t>
            </w:r>
            <w:r>
              <w:t xml:space="preserve">if you are interested in sharing your data and you are worried about meeting GDPR requirements</w:t>
            </w:r>
          </w:p>
          <w:p/>
        </w:tc>
      </w:tr>
    </w:tbl>
    <w:bookmarkEnd w:id="88"/>
    <w:bookmarkEnd w:id="89"/>
    <w:bookmarkStart w:id="96" w:name="the-databrary-community"/>
    <w:p>
      <w:pPr>
        <w:pStyle w:val="Heading1"/>
      </w:pPr>
      <w:r>
        <w:t xml:space="preserve">The Databrary Community</w:t>
      </w:r>
    </w:p>
    <w:p>
      <w:pPr>
        <w:pStyle w:val="FirstParagraph"/>
      </w:pPr>
      <w:r>
        <w:t xml:space="preserve">As of February 2026, Databrary is currently partnering with 869 institutions globally.</w:t>
      </w:r>
    </w:p>
    <w:p>
      <w:pPr>
        <w:pStyle w:val="BodyText"/>
      </w:pPr>
      <w:r>
        <w:t xml:space="preserve">If you would like to check if your institution is already in the Databrary community, you can search through the</w:t>
      </w:r>
      <w:r>
        <w:t xml:space="preserve"> </w:t>
      </w:r>
      <w:hyperlink r:id="rId90">
        <w:r>
          <w:rPr>
            <w:rStyle w:val="Hyperlink"/>
          </w:rPr>
          <w:t xml:space="preserve">full list of institutions</w:t>
        </w:r>
      </w:hyperlink>
      <w:r>
        <w:t xml:space="preserve"> </w:t>
      </w:r>
      <w:r>
        <w:t xml:space="preserve">on Databrary.</w:t>
      </w:r>
    </w:p>
    <w:bookmarkStart w:id="95" w:name="how-to-join-the-databrary-community"/>
    <w:p>
      <w:pPr>
        <w:pStyle w:val="Heading2"/>
      </w:pPr>
      <w:r>
        <w:t xml:space="preserve">How to Join the Databrary Community</w:t>
      </w:r>
    </w:p>
    <w:p>
      <w:pPr>
        <w:pStyle w:val="FirstParagraph"/>
      </w:pPr>
      <w:r>
        <w:t xml:space="preserve">If your institution is not yet a part of the Databrary community and you would like to create an account through them, you must first go through the authorization process with your institution and Databrary.</w:t>
      </w:r>
    </w:p>
    <w:p>
      <w:pPr>
        <w:pStyle w:val="BodyText"/>
      </w:pPr>
      <w:r>
        <w:t xml:space="preserve">Please follow the next steps:</w:t>
      </w:r>
    </w:p>
    <w:p>
      <w:pPr>
        <w:numPr>
          <w:ilvl w:val="0"/>
          <w:numId w:val="1016"/>
        </w:numPr>
      </w:pPr>
      <w:r>
        <w:t xml:space="preserve">Identify your Authorized Organizational Representative (AOR)</w:t>
      </w:r>
      <w:r>
        <w:t xml:space="preserve"> </w:t>
      </w:r>
      <w:r>
        <w:rPr>
          <w:rStyle w:val="FootnoteReference"/>
        </w:rPr>
        <w:footnoteReference w:id="91"/>
      </w:r>
      <w:r>
        <w:t xml:space="preserve">.</w:t>
      </w:r>
    </w:p>
    <w:p>
      <w:pPr>
        <w:numPr>
          <w:ilvl w:val="0"/>
          <w:numId w:val="1016"/>
        </w:numPr>
      </w:pPr>
      <w:r>
        <w:t xml:space="preserve">Create and register an account on</w:t>
      </w:r>
      <w:r>
        <w:t xml:space="preserve"> </w:t>
      </w:r>
      <w:hyperlink r:id="rId92">
        <w:r>
          <w:rPr>
            <w:rStyle w:val="Hyperlink"/>
          </w:rPr>
          <w:t xml:space="preserve">Databrary</w:t>
        </w:r>
      </w:hyperlink>
      <w:r>
        <w:t xml:space="preserve"> </w:t>
      </w:r>
      <w:r>
        <w:t xml:space="preserve">using your institutional email.</w:t>
      </w:r>
    </w:p>
    <w:p>
      <w:pPr>
        <w:numPr>
          <w:ilvl w:val="0"/>
          <w:numId w:val="1016"/>
        </w:numPr>
      </w:pPr>
      <w:r>
        <w:t xml:space="preserve">Send the following contact information of the AOR to</w:t>
      </w:r>
      <w:r>
        <w:t xml:space="preserve"> </w:t>
      </w:r>
      <w:hyperlink r:id="rId93">
        <w:r>
          <w:rPr>
            <w:rStyle w:val="Hyperlink"/>
          </w:rPr>
          <w:t xml:space="preserve">authorize@databrary.org</w:t>
        </w:r>
      </w:hyperlink>
      <w:r>
        <w:t xml:space="preserve">:</w:t>
      </w:r>
    </w:p>
    <w:p>
      <w:pPr>
        <w:pStyle w:val="Compact"/>
        <w:numPr>
          <w:ilvl w:val="0"/>
          <w:numId w:val="1017"/>
        </w:numPr>
      </w:pPr>
      <w:r>
        <w:t xml:space="preserve">Full name</w:t>
      </w:r>
    </w:p>
    <w:p>
      <w:pPr>
        <w:pStyle w:val="Compact"/>
        <w:numPr>
          <w:ilvl w:val="0"/>
          <w:numId w:val="1017"/>
        </w:numPr>
      </w:pPr>
      <w:r>
        <w:t xml:space="preserve">Email address</w:t>
      </w:r>
    </w:p>
    <w:p>
      <w:pPr>
        <w:pStyle w:val="Compact"/>
        <w:numPr>
          <w:ilvl w:val="0"/>
          <w:numId w:val="1017"/>
        </w:numPr>
      </w:pPr>
      <w:r>
        <w:t xml:space="preserve">Title of position</w:t>
      </w:r>
    </w:p>
    <w:p>
      <w:pPr>
        <w:pStyle w:val="Compact"/>
        <w:numPr>
          <w:ilvl w:val="0"/>
          <w:numId w:val="1017"/>
        </w:numPr>
      </w:pPr>
      <w:r>
        <w:t xml:space="preserve">Website link</w:t>
      </w:r>
    </w:p>
    <w:p>
      <w:pPr>
        <w:pStyle w:val="Compact"/>
        <w:numPr>
          <w:ilvl w:val="0"/>
          <w:numId w:val="1018"/>
        </w:numPr>
      </w:pPr>
      <w:r>
        <w:t xml:space="preserve">Send your Access Agreement to your institution for their approval.</w:t>
      </w:r>
    </w:p>
    <w:p>
      <w:pPr>
        <w:pStyle w:val="Compact"/>
        <w:numPr>
          <w:ilvl w:val="0"/>
          <w:numId w:val="1019"/>
        </w:numPr>
      </w:pPr>
      <w:r>
        <w:t xml:space="preserve">The agreement should be submitted to the office that handles research administration or research agreements. By signing the agreement, your institution agrees that they will take responsibility for your use of Databrary, verifies that you are an independent researcher, and confirms there is an IRB that oversees your research activities.</w:t>
      </w:r>
    </w:p>
    <w:p>
      <w:pPr>
        <w:pStyle w:val="Compact"/>
        <w:numPr>
          <w:ilvl w:val="0"/>
          <w:numId w:val="1019"/>
        </w:numPr>
      </w:pPr>
      <w:r>
        <w:t xml:space="preserve">The individual who can sign the Access Agreement is typically an Authorized Organizational Representative (AOR).</w:t>
      </w:r>
    </w:p>
    <w:bookmarkStart w:id="94" w:name="X2c278da6e0a067406c585a3b4a06fe4d34a452f"/>
    <w:p>
      <w:pPr>
        <w:pStyle w:val="Heading3"/>
      </w:pPr>
      <w:r>
        <w:t xml:space="preserve">How to Find Your Authorized Organizational Representative</w:t>
      </w:r>
    </w:p>
    <w:p>
      <w:pPr>
        <w:pStyle w:val="FirstParagraph"/>
      </w:pPr>
      <w:r>
        <w:t xml:space="preserve">An Authorized Organizational Representative (AOR) is a person granted authority by their institution to sign the Databrary Access Agreement on behalf of the institution and thereby bind the institution to the terms of the Databary Access Agreement.</w:t>
      </w:r>
    </w:p>
    <w:p>
      <w:pPr>
        <w:pStyle w:val="BodyText"/>
      </w:pPr>
      <w:r>
        <w:t xml:space="preserve">Here are examples of institutional offices that an AOR typically resides in:</w:t>
      </w:r>
    </w:p>
    <w:p>
      <w:pPr>
        <w:pStyle w:val="Compact"/>
        <w:numPr>
          <w:ilvl w:val="0"/>
          <w:numId w:val="1020"/>
        </w:numPr>
      </w:pPr>
      <w:r>
        <w:t xml:space="preserve">Office of Sponsored Research</w:t>
      </w:r>
    </w:p>
    <w:p>
      <w:pPr>
        <w:pStyle w:val="Compact"/>
        <w:numPr>
          <w:ilvl w:val="0"/>
          <w:numId w:val="1020"/>
        </w:numPr>
      </w:pPr>
      <w:r>
        <w:t xml:space="preserve">Office of Research Administration</w:t>
      </w:r>
    </w:p>
    <w:p>
      <w:pPr>
        <w:pStyle w:val="Compact"/>
        <w:numPr>
          <w:ilvl w:val="0"/>
          <w:numId w:val="1020"/>
        </w:numPr>
      </w:pPr>
      <w:r>
        <w:t xml:space="preserve">Office of Grants and Contracts</w:t>
      </w:r>
    </w:p>
    <w:p>
      <w:pPr>
        <w:pStyle w:val="Compact"/>
        <w:numPr>
          <w:ilvl w:val="0"/>
          <w:numId w:val="1020"/>
        </w:numPr>
      </w:pPr>
      <w:r>
        <w:t xml:space="preserve">Vice President for Research</w:t>
      </w:r>
    </w:p>
    <w:p>
      <w:pPr>
        <w:pStyle w:val="Compact"/>
        <w:numPr>
          <w:ilvl w:val="0"/>
          <w:numId w:val="1020"/>
        </w:numPr>
      </w:pPr>
      <w:r>
        <w:t xml:space="preserve">Provost</w:t>
      </w:r>
    </w:p>
    <w:p>
      <w:pPr>
        <w:pStyle w:val="Compact"/>
        <w:numPr>
          <w:ilvl w:val="0"/>
          <w:numId w:val="1020"/>
        </w:numPr>
      </w:pPr>
      <w:r>
        <w:t xml:space="preserve">Vice Rector of Research</w:t>
      </w:r>
    </w:p>
    <w:p>
      <w:pPr>
        <w:pStyle w:val="Compact"/>
        <w:numPr>
          <w:ilvl w:val="0"/>
          <w:numId w:val="1020"/>
        </w:numPr>
      </w:pPr>
      <w:r>
        <w:t xml:space="preserve">Vice Provost of Research</w:t>
      </w:r>
    </w:p>
    <w:p>
      <w:pPr>
        <w:pStyle w:val="Compact"/>
        <w:numPr>
          <w:ilvl w:val="0"/>
          <w:numId w:val="1020"/>
        </w:numPr>
      </w:pPr>
      <w:r>
        <w:t xml:space="preserve">Vice Chancellor</w:t>
      </w:r>
    </w:p>
    <w:p>
      <w:pPr>
        <w:pStyle w:val="Compact"/>
        <w:numPr>
          <w:ilvl w:val="0"/>
          <w:numId w:val="1020"/>
        </w:numPr>
      </w:pPr>
      <w:r>
        <w:t xml:space="preserve">Dean</w:t>
      </w:r>
    </w:p>
    <w:p>
      <w:pPr>
        <w:pStyle w:val="Compact"/>
        <w:numPr>
          <w:ilvl w:val="0"/>
          <w:numId w:val="1020"/>
        </w:numPr>
      </w:pPr>
      <w:r>
        <w:t xml:space="preserve">Director of Institute</w:t>
      </w:r>
    </w:p>
    <w:bookmarkEnd w:id="94"/>
    <w:bookmarkEnd w:id="95"/>
    <w:bookmarkEnd w:id="96"/>
    <w:bookmarkStart w:id="105" w:name="granting-authorization"/>
    <w:p>
      <w:pPr>
        <w:pStyle w:val="Heading1"/>
      </w:pPr>
      <w:r>
        <w:t xml:space="preserve">Granting Authorization</w:t>
      </w:r>
    </w:p>
    <w:bookmarkStart w:id="97" w:name="researcher-seeking-authorization"/>
    <w:p>
      <w:pPr>
        <w:pStyle w:val="Heading2"/>
      </w:pPr>
      <w:r>
        <w:t xml:space="preserve">Researcher Seeking Authorization</w:t>
      </w:r>
    </w:p>
    <w:p>
      <w:pPr>
        <w:pStyle w:val="FirstParagraph"/>
      </w:pPr>
      <w:r>
        <w:t xml:space="preserve">In most cases, a researcher initiates a request for authorization when they</w:t>
      </w:r>
      <w:r>
        <w:t xml:space="preserve"> </w:t>
      </w:r>
      <w:hyperlink r:id="rId92">
        <w:r>
          <w:rPr>
            <w:rStyle w:val="Hyperlink"/>
          </w:rPr>
          <w:t xml:space="preserve">register</w:t>
        </w:r>
      </w:hyperlink>
      <w:r>
        <w:t xml:space="preserve"> </w:t>
      </w:r>
      <w:r>
        <w:t xml:space="preserve">for access and create an account on Databrary.</w:t>
      </w:r>
    </w:p>
    <w:p>
      <w:pPr>
        <w:pStyle w:val="BodyText"/>
      </w:pPr>
      <w:r>
        <w:t xml:space="preserve">A Databrary staff member will contact the institution to determine who should review and sign the Databrary Access Agreement (DAA) and its Annexes. Some institutions require the researcher to sign or initial the documents, alongside signatures from the Authorized Organizational Representative (AOR).</w:t>
      </w:r>
    </w:p>
    <w:bookmarkEnd w:id="97"/>
    <w:bookmarkStart w:id="100" w:name="researcher-eligibility"/>
    <w:p>
      <w:pPr>
        <w:pStyle w:val="Heading2"/>
      </w:pPr>
      <w:r>
        <w:t xml:space="preserve">Researcher Eligibility</w:t>
      </w:r>
    </w:p>
    <w:p>
      <w:pPr>
        <w:pStyle w:val="FirstParagraph"/>
      </w:pPr>
      <w:r>
        <w:t xml:space="preserve">Access to restricted data on Databrary is limited to researchers who are formally authorized by their institutions via the</w:t>
      </w:r>
      <w:r>
        <w:t xml:space="preserve"> </w:t>
      </w:r>
      <w:hyperlink r:id="rId98">
        <w:r>
          <w:rPr>
            <w:rStyle w:val="Hyperlink"/>
          </w:rPr>
          <w:t xml:space="preserve">Databrary Access Agreement (DAA)</w:t>
        </w:r>
      </w:hyperlink>
      <w:r>
        <w:t xml:space="preserve"> </w:t>
      </w:r>
      <w:r>
        <w:t xml:space="preserve">and its Annexes. Only academic, research, government, or health entities are eligible to authorize researchers under the DAA. Institutions must also maintain or use an ethics or Institutional Review Board with U.S. equivalent standards that reviews and approves research involving human subjects (or non-human animals where relevant).</w:t>
      </w:r>
    </w:p>
    <w:p>
      <w:pPr>
        <w:pStyle w:val="BodyText"/>
      </w:pPr>
      <w:r>
        <w:t xml:space="preserve">An official signature by an Authorized Organizational Representative (AOR) on the DAA constitutes formal institutional approval.</w:t>
      </w:r>
    </w:p>
    <w:p>
      <w:pPr>
        <w:pStyle w:val="BodyText"/>
      </w:pPr>
      <w:r>
        <w:t xml:space="preserve">Once authorized by their institution, Databrary considers the researchers authorized researchers. While institutions decide whether to authorize a specific researcher, the following criteria typically apply:</w:t>
      </w:r>
    </w:p>
    <w:p>
      <w:pPr>
        <w:pStyle w:val="Compact"/>
        <w:numPr>
          <w:ilvl w:val="0"/>
          <w:numId w:val="1021"/>
        </w:numPr>
      </w:pPr>
      <w:r>
        <w:t xml:space="preserve">Eligible researchers conduct independent, unsupervised, research at the institution;</w:t>
      </w:r>
    </w:p>
    <w:p>
      <w:pPr>
        <w:pStyle w:val="Compact"/>
        <w:numPr>
          <w:ilvl w:val="0"/>
          <w:numId w:val="1021"/>
        </w:numPr>
      </w:pPr>
      <w:r>
        <w:t xml:space="preserve">Eligible researchers submit funding proposals as lead investigator;</w:t>
      </w:r>
    </w:p>
    <w:p>
      <w:pPr>
        <w:pStyle w:val="Compact"/>
        <w:numPr>
          <w:ilvl w:val="0"/>
          <w:numId w:val="1021"/>
        </w:numPr>
      </w:pPr>
      <w:r>
        <w:t xml:space="preserve">Eligible researchers have Principal Investigator (PI) status or hold a tenure-track faculty position at the institution;</w:t>
      </w:r>
    </w:p>
    <w:p>
      <w:pPr>
        <w:pStyle w:val="Compact"/>
        <w:numPr>
          <w:ilvl w:val="0"/>
          <w:numId w:val="1021"/>
        </w:numPr>
      </w:pPr>
      <w:r>
        <w:t xml:space="preserve">Eligible researchers have current training that addresses research ethics with human subject (e.g. </w:t>
      </w:r>
      <w:hyperlink r:id="rId99">
        <w:r>
          <w:rPr>
            <w:rStyle w:val="Hyperlink"/>
          </w:rPr>
          <w:t xml:space="preserve">CITI</w:t>
        </w:r>
      </w:hyperlink>
      <w:r>
        <w:t xml:space="preserve"> </w:t>
      </w:r>
      <w:r>
        <w:t xml:space="preserve">training);</w:t>
      </w:r>
    </w:p>
    <w:p>
      <w:pPr>
        <w:pStyle w:val="Compact"/>
        <w:numPr>
          <w:ilvl w:val="0"/>
          <w:numId w:val="1021"/>
        </w:numPr>
      </w:pPr>
      <w:r>
        <w:t xml:space="preserve">Eligible researchers wish to download and/or reuse or upload data to Databrary.</w:t>
      </w:r>
    </w:p>
    <w:p>
      <w:pPr>
        <w:pStyle w:val="FirstParagraph"/>
      </w:pPr>
      <w:r>
        <w:t xml:space="preserve">Authorized researchers often supervise the research activities of research staff, postdocs, graduate students, and undergraduate students who are</w:t>
      </w:r>
      <w:r>
        <w:t xml:space="preserve"> </w:t>
      </w:r>
      <w:r>
        <w:rPr>
          <w:b/>
          <w:bCs/>
        </w:rPr>
        <w:t xml:space="preserve">not</w:t>
      </w:r>
      <w:r>
        <w:t xml:space="preserve"> </w:t>
      </w:r>
      <w:r>
        <w:t xml:space="preserve">eligible for access to Databrary as authorized researchers. Consistent with institutional policies, these individuals may be granted access to Databrary as a supervised researcher of a supervising authorized researcher.</w:t>
      </w:r>
    </w:p>
    <w:bookmarkEnd w:id="100"/>
    <w:bookmarkStart w:id="103" w:name="Xe8b668dedf2c212ac09c1fd2b74020ce12cffab"/>
    <w:p>
      <w:pPr>
        <w:pStyle w:val="Heading2"/>
      </w:pPr>
      <w:r>
        <w:t xml:space="preserve">When an Authorized Researcher Transfers to a New Institution</w:t>
      </w:r>
    </w:p>
    <w:p>
      <w:pPr>
        <w:pStyle w:val="FirstParagraph"/>
      </w:pPr>
      <w:r>
        <w:t xml:space="preserve">It is the authorized researcher’s and/or institution’s responsibility to inform Databrary when the authorized researcher leaves the institution. It is the authorized researcher’s and/or institution’s responsibility to have a plan for data transfer and to share this plan with Databrary.</w:t>
      </w:r>
    </w:p>
    <w:p>
      <w:pPr>
        <w:pStyle w:val="BodyText"/>
      </w:pPr>
      <w:r>
        <w:t xml:space="preserve">Access to non-public data shared with other authorized researchers will be suspended when an authorized researcher leaves an institution. The suspension extends to the authorized researcher’s supervised researchers. Authorized researchers will continue to have password-protected access to data that they uploaded to Databrary once they leave an institution. When the new institution grants authorization, authorized researchers will regain access to non-public data shared by other authorized researchers.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1" name="Picture"/>
                  <a:graphic>
                    <a:graphicData uri="http://schemas.openxmlformats.org/drawingml/2006/picture">
                      <pic:pic>
                        <pic:nvPicPr>
                          <pic:cNvPr descr="/Applications/quarto/share/formats/docx/note.png" id="102"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are an authorized researcher who is sponsoring researchers on Databrary, please make sure your sponsored researchers will be authorized by another authorized researcher before you leave your institution.</w:t>
            </w:r>
          </w:p>
          <w:p/>
        </w:tc>
      </w:tr>
    </w:tbl>
    <w:bookmarkEnd w:id="103"/>
    <w:bookmarkStart w:id="104" w:name="Xd83576f70c714059bdba145be9b7f4fbdf951aa"/>
    <w:p>
      <w:pPr>
        <w:pStyle w:val="Heading2"/>
      </w:pPr>
      <w:r>
        <w:t xml:space="preserve">When an Authorized Researcher Retires or Passes Away</w:t>
      </w:r>
    </w:p>
    <w:p>
      <w:pPr>
        <w:pStyle w:val="FirstParagraph"/>
      </w:pPr>
      <w:r>
        <w:t xml:space="preserve">If an authorized researcher retires, is incapacitated due to illness, or passes away, it is the institution’s responsibility to inform Databrary so that the authorized researcher’s account may be suspended.</w:t>
      </w:r>
    </w:p>
    <w:p>
      <w:pPr>
        <w:pStyle w:val="BodyText"/>
      </w:pPr>
      <w:r>
        <w:t xml:space="preserve">An institution may choose to designate a data steward for the authorized researcher’s data and authorize that person to manage the access to the data. If the institution does not identify and authorize a data steward, Databrary staff will serve that role. The Databrary staff serving as data steward will not change the data sharing status of any specific dataset without explicit written guidance from the institution.</w:t>
      </w:r>
    </w:p>
    <w:bookmarkEnd w:id="104"/>
    <w:bookmarkEnd w:id="105"/>
    <w:bookmarkStart w:id="120" w:name="authorized-roles"/>
    <w:p>
      <w:pPr>
        <w:pStyle w:val="Heading1"/>
      </w:pPr>
      <w:r>
        <w:t xml:space="preserve">Authorized Roles</w:t>
      </w:r>
    </w:p>
    <w:p>
      <w:pPr>
        <w:pStyle w:val="FirstParagraph"/>
      </w:pPr>
      <w:r>
        <w:t xml:space="preserve">To be authorized on Databrary, you must be an authorized researcher or affiliate (supervised researcher).</w:t>
      </w:r>
    </w:p>
    <w:bookmarkStart w:id="110" w:name="authorized-researcher"/>
    <w:p>
      <w:pPr>
        <w:pStyle w:val="Heading2"/>
      </w:pPr>
      <w:r>
        <w:t xml:space="preserve">Authorized Researcher</w:t>
      </w:r>
    </w:p>
    <w:bookmarkStart w:id="106" w:name="what-is-an-authorized-researcher"/>
    <w:p>
      <w:pPr>
        <w:pStyle w:val="Heading3"/>
      </w:pPr>
      <w:r>
        <w:t xml:space="preserve">What is an authorized researcher?</w:t>
      </w:r>
    </w:p>
    <w:p>
      <w:pPr>
        <w:pStyle w:val="FirstParagraph"/>
      </w:pPr>
      <w:r>
        <w:t xml:space="preserve">An authorized researcher is a researcher with PI status or equivalent at their institution. Authorized researchers can authorize research staff, post-docs, or students as affiliates (supervised researchers). Only authorized researchers and their designated manager can create volumes. Designated managers can suggest changes to collaborators on their supervising researcher’s volumes but only authorized researchers can manage collaborators on their volumes. Only authorized researchers can share volumes on Databrary.</w:t>
      </w:r>
    </w:p>
    <w:bookmarkEnd w:id="106"/>
    <w:bookmarkStart w:id="107" w:name="eligibility"/>
    <w:p>
      <w:pPr>
        <w:pStyle w:val="Heading3"/>
      </w:pPr>
      <w:r>
        <w:t xml:space="preserve">Eligibility</w:t>
      </w:r>
    </w:p>
    <w:p>
      <w:pPr>
        <w:pStyle w:val="FirstParagraph"/>
      </w:pPr>
      <w:r>
        <w:t xml:space="preserve">Databrary policies and your home institution determine whether you are eligible to be granted access to Databrary as an authorized researcher. To be eligible as a Databrary authorized researcher, you must meet these criteria:</w:t>
      </w:r>
    </w:p>
    <w:p>
      <w:pPr>
        <w:pStyle w:val="Compact"/>
        <w:numPr>
          <w:ilvl w:val="0"/>
          <w:numId w:val="1022"/>
        </w:numPr>
      </w:pPr>
      <w:r>
        <w:t xml:space="preserve">Conduct independent, unsupervised, research at your institution;</w:t>
      </w:r>
    </w:p>
    <w:p>
      <w:pPr>
        <w:pStyle w:val="Compact"/>
        <w:numPr>
          <w:ilvl w:val="0"/>
          <w:numId w:val="1022"/>
        </w:numPr>
      </w:pPr>
      <w:r>
        <w:t xml:space="preserve">Submit funding proposals as lead investigator;</w:t>
      </w:r>
    </w:p>
    <w:p>
      <w:pPr>
        <w:pStyle w:val="Compact"/>
        <w:numPr>
          <w:ilvl w:val="0"/>
          <w:numId w:val="1022"/>
        </w:numPr>
      </w:pPr>
      <w:r>
        <w:t xml:space="preserve">Have Principal Investigator (PI) status or hold a tenure-track faculty position at your institution;</w:t>
      </w:r>
    </w:p>
    <w:p>
      <w:pPr>
        <w:pStyle w:val="Compact"/>
        <w:numPr>
          <w:ilvl w:val="0"/>
          <w:numId w:val="1022"/>
        </w:numPr>
      </w:pPr>
      <w:r>
        <w:t xml:space="preserve">Your institution maintains or uses an ethics board to review and approve research involving human subjects (or non-human animals where relevant);</w:t>
      </w:r>
    </w:p>
    <w:p>
      <w:pPr>
        <w:pStyle w:val="Compact"/>
        <w:numPr>
          <w:ilvl w:val="0"/>
          <w:numId w:val="1022"/>
        </w:numPr>
      </w:pPr>
      <w:r>
        <w:t xml:space="preserve">Have current training that addresses research ethics with human subjects (e.g. CITI training);</w:t>
      </w:r>
    </w:p>
    <w:p>
      <w:pPr>
        <w:pStyle w:val="Compact"/>
        <w:numPr>
          <w:ilvl w:val="0"/>
          <w:numId w:val="1022"/>
        </w:numPr>
      </w:pPr>
      <w:r>
        <w:t xml:space="preserve">Would like to reuse or upload data to Databrary.</w:t>
      </w:r>
    </w:p>
    <w:p>
      <w:pPr>
        <w:pStyle w:val="Compact"/>
        <w:numPr>
          <w:ilvl w:val="0"/>
          <w:numId w:val="1022"/>
        </w:numPr>
      </w:pPr>
      <w:r>
        <w:t xml:space="preserve">Sponsor and supervise lab staff and students who work on your projects or on collaborative projects, and have authority to supervise their access to data that you share or others have shared on Databrary.</w:t>
      </w:r>
    </w:p>
    <w:bookmarkEnd w:id="107"/>
    <w:bookmarkStart w:id="109" w:name="seeking-authorization"/>
    <w:p>
      <w:pPr>
        <w:pStyle w:val="Heading3"/>
      </w:pPr>
      <w:r>
        <w:t xml:space="preserve">Seeking Authorization</w:t>
      </w:r>
    </w:p>
    <w:p>
      <w:pPr>
        <w:pStyle w:val="FirstParagraph"/>
      </w:pPr>
      <w:r>
        <w:t xml:space="preserve">If these criteria apply to you, you can find more information about how to request authorization</w:t>
      </w:r>
      <w:r>
        <w:t xml:space="preserve"> </w:t>
      </w:r>
      <w:hyperlink r:id="rId108">
        <w:r>
          <w:rPr>
            <w:rStyle w:val="Hyperlink"/>
          </w:rPr>
          <w:t xml:space="preserve">here.</w:t>
        </w:r>
      </w:hyperlink>
    </w:p>
    <w:bookmarkEnd w:id="109"/>
    <w:bookmarkEnd w:id="110"/>
    <w:bookmarkStart w:id="119" w:name="affiliate-supervised-researcher"/>
    <w:p>
      <w:pPr>
        <w:pStyle w:val="Heading2"/>
      </w:pPr>
      <w:r>
        <w:t xml:space="preserve">Affiliate (Supervised Researcher)</w:t>
      </w:r>
    </w:p>
    <w:bookmarkStart w:id="115" w:name="X3d3ddf80c150382c636e71760ddca52bfbe4162"/>
    <w:p>
      <w:pPr>
        <w:pStyle w:val="Heading3"/>
      </w:pPr>
      <w:r>
        <w:t xml:space="preserve">What is an affiliate (supervised researcher)?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1" name="Picture"/>
                  <a:graphic>
                    <a:graphicData uri="http://schemas.openxmlformats.org/drawingml/2006/picture">
                      <pic:pic>
                        <pic:nvPicPr>
                          <pic:cNvPr descr="/Applications/quarto/share/formats/docx/note.png" id="112"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Supervised researchers are currently referred to as</w:t>
            </w:r>
            <w:r>
              <w:t xml:space="preserve"> </w:t>
            </w:r>
            <w:r>
              <w:t xml:space="preserve">“Affiliates”</w:t>
            </w:r>
            <w:r>
              <w:t xml:space="preserve"> </w:t>
            </w:r>
            <w:r>
              <w:t xml:space="preserve">on Databrary. By August 2026, the term</w:t>
            </w:r>
            <w:r>
              <w:t xml:space="preserve"> </w:t>
            </w:r>
            <w:r>
              <w:t xml:space="preserve">“Affiliates”</w:t>
            </w:r>
            <w:r>
              <w:t xml:space="preserve"> </w:t>
            </w:r>
            <w:r>
              <w:t xml:space="preserve">will be removed and changed to</w:t>
            </w:r>
            <w:r>
              <w:t xml:space="preserve"> </w:t>
            </w:r>
            <w:r>
              <w:t xml:space="preserve">“Supervised Researchers”</w:t>
            </w:r>
            <w:r>
              <w:t xml:space="preserve">.</w:t>
            </w:r>
          </w:p>
          <w:p/>
        </w:tc>
      </w:tr>
    </w:tbl>
    <w:p>
      <w:pPr>
        <w:pStyle w:val="BodyText"/>
      </w:pPr>
      <w:r>
        <w:t xml:space="preserve">An affiliate (supervised researcher) is typically a student or research staff who conducts research under a research supervisor. On Databrary, affiliates (supervised researchers) have the ability to edit their authorized reseacher’s volumes, as well as any volumes that they are added to as a collaborator.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Applications/quarto/share/formats/docx/note.png" id="114"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In some cases, an affiliate (supervised researcher) may be able to create volumes if their authorized researcher upgrades their account privileges.</w:t>
            </w:r>
          </w:p>
          <w:p/>
        </w:tc>
      </w:tr>
    </w:tbl>
    <w:bookmarkEnd w:id="115"/>
    <w:bookmarkStart w:id="116" w:name="eligibility-1"/>
    <w:p>
      <w:pPr>
        <w:pStyle w:val="Heading3"/>
      </w:pPr>
      <w:r>
        <w:t xml:space="preserve">Eligibility</w:t>
      </w:r>
    </w:p>
    <w:p>
      <w:pPr>
        <w:pStyle w:val="FirstParagraph"/>
      </w:pPr>
      <w:r>
        <w:t xml:space="preserve">Databrary policies, your home institution, and the authorized researcher who supervises your research determines whether you are eligible to be granted access to Databrary as an affiliate (supervised researcher). To be eligible as a Databrary affiliate (supervised researcher), you must meet these criteria:</w:t>
      </w:r>
    </w:p>
    <w:p>
      <w:pPr>
        <w:pStyle w:val="Compact"/>
        <w:numPr>
          <w:ilvl w:val="0"/>
          <w:numId w:val="1023"/>
        </w:numPr>
      </w:pPr>
      <w:r>
        <w:t xml:space="preserve">Conduct research under the supervision of an Authorized Investigator’s sponsorship or someone who is eligible to become an Authorized Investigator;</w:t>
      </w:r>
    </w:p>
    <w:p>
      <w:pPr>
        <w:pStyle w:val="Compact"/>
        <w:numPr>
          <w:ilvl w:val="0"/>
          <w:numId w:val="1023"/>
        </w:numPr>
      </w:pPr>
      <w:r>
        <w:t xml:space="preserve">Are a student, research staff, or post-doctoral researcher.</w:t>
      </w:r>
    </w:p>
    <w:p>
      <w:pPr>
        <w:pStyle w:val="Compact"/>
        <w:numPr>
          <w:ilvl w:val="0"/>
          <w:numId w:val="1023"/>
        </w:numPr>
      </w:pPr>
      <w:r>
        <w:t xml:space="preserve">Have current training that addresses research ethics with human subjects (e.g.</w:t>
      </w:r>
      <w:hyperlink r:id="rId99">
        <w:r>
          <w:rPr>
            <w:rStyle w:val="Hyperlink"/>
          </w:rPr>
          <w:t xml:space="preserve">CITI training</w:t>
        </w:r>
      </w:hyperlink>
      <w:r>
        <w:t xml:space="preserve">).</w:t>
      </w:r>
    </w:p>
    <w:p>
      <w:pPr>
        <w:pStyle w:val="FirstParagraph"/>
      </w:pPr>
      <w:r>
        <w:t xml:space="preserve">Before you can be authorized as an affiliate (supervised researcher), your research supervisor must be authorized as an authorized researcher on Databrary.</w:t>
      </w:r>
    </w:p>
    <w:bookmarkEnd w:id="116"/>
    <w:bookmarkStart w:id="118" w:name="seeking-authorization-1"/>
    <w:p>
      <w:pPr>
        <w:pStyle w:val="Heading3"/>
      </w:pPr>
      <w:r>
        <w:t xml:space="preserve">Seeking Authorization</w:t>
      </w:r>
    </w:p>
    <w:p>
      <w:pPr>
        <w:pStyle w:val="FirstParagraph"/>
      </w:pPr>
      <w:r>
        <w:t xml:space="preserve">If these criteria apply to you, you can find more information about how to request authorization</w:t>
      </w:r>
      <w:r>
        <w:t xml:space="preserve"> </w:t>
      </w:r>
      <w:hyperlink r:id="rId117">
        <w:r>
          <w:rPr>
            <w:rStyle w:val="Hyperlink"/>
          </w:rPr>
          <w:t xml:space="preserve">here.</w:t>
        </w:r>
      </w:hyperlink>
    </w:p>
    <w:bookmarkEnd w:id="118"/>
    <w:bookmarkEnd w:id="119"/>
    <w:bookmarkEnd w:id="120"/>
    <w:bookmarkStart w:id="134" w:name="principal-investigators-1"/>
    <w:p>
      <w:pPr>
        <w:pStyle w:val="Heading1"/>
      </w:pPr>
      <w:r>
        <w:t xml:space="preserve">Principal Investigators</w:t>
      </w:r>
    </w:p>
    <w:bookmarkStart w:id="121" w:name="eligibility-2"/>
    <w:p>
      <w:pPr>
        <w:pStyle w:val="Heading2"/>
      </w:pPr>
      <w:r>
        <w:t xml:space="preserve">Eligibility</w:t>
      </w:r>
    </w:p>
    <w:p>
      <w:pPr>
        <w:pStyle w:val="FirstParagraph"/>
      </w:pPr>
      <w:r>
        <w:t xml:space="preserve">Databrary policies and your home institution determine whether you are eligible to be granted access to Databrary as an authorized reseracher.</w:t>
      </w:r>
      <w:r>
        <w:t xml:space="preserve"> </w:t>
      </w:r>
      <w:r>
        <w:t xml:space="preserve">To be eligible as a Databrary authorized researcher, you must meet these criteria:</w:t>
      </w:r>
    </w:p>
    <w:p>
      <w:pPr>
        <w:pStyle w:val="Compact"/>
        <w:numPr>
          <w:ilvl w:val="0"/>
          <w:numId w:val="1024"/>
        </w:numPr>
      </w:pPr>
      <w:r>
        <w:t xml:space="preserve">Conduct independent, unsupervised, research at my institution;</w:t>
      </w:r>
    </w:p>
    <w:p>
      <w:pPr>
        <w:pStyle w:val="Compact"/>
        <w:numPr>
          <w:ilvl w:val="0"/>
          <w:numId w:val="1024"/>
        </w:numPr>
      </w:pPr>
      <w:r>
        <w:t xml:space="preserve">Submit funding proposals as lead investigator;</w:t>
      </w:r>
    </w:p>
    <w:p>
      <w:pPr>
        <w:pStyle w:val="Compact"/>
        <w:numPr>
          <w:ilvl w:val="0"/>
          <w:numId w:val="1024"/>
        </w:numPr>
      </w:pPr>
      <w:r>
        <w:t xml:space="preserve">Have Principal Investigator (PI) status or hold a tenure-track faculty position at your institution;</w:t>
      </w:r>
    </w:p>
    <w:p>
      <w:pPr>
        <w:pStyle w:val="Compact"/>
        <w:numPr>
          <w:ilvl w:val="0"/>
          <w:numId w:val="1024"/>
        </w:numPr>
      </w:pPr>
      <w:r>
        <w:t xml:space="preserve">Your institution maintains or uses an ethics board to review and approve research involving human subjects (or non-human animals where relevant);</w:t>
      </w:r>
    </w:p>
    <w:p>
      <w:pPr>
        <w:pStyle w:val="Compact"/>
        <w:numPr>
          <w:ilvl w:val="0"/>
          <w:numId w:val="1024"/>
        </w:numPr>
      </w:pPr>
      <w:r>
        <w:t xml:space="preserve">Have current training that addresses research ethics with human subjects (e.g.</w:t>
      </w:r>
      <w:hyperlink r:id="rId99">
        <w:r>
          <w:rPr>
            <w:rStyle w:val="Hyperlink"/>
          </w:rPr>
          <w:t xml:space="preserve">CITI</w:t>
        </w:r>
      </w:hyperlink>
      <w:r>
        <w:t xml:space="preserve"> </w:t>
      </w:r>
      <w:r>
        <w:t xml:space="preserve">training);</w:t>
      </w:r>
    </w:p>
    <w:p>
      <w:pPr>
        <w:pStyle w:val="Compact"/>
        <w:numPr>
          <w:ilvl w:val="0"/>
          <w:numId w:val="1024"/>
        </w:numPr>
      </w:pPr>
      <w:r>
        <w:t xml:space="preserve">Would like to reuse or upload data to Databrary.</w:t>
      </w:r>
    </w:p>
    <w:p>
      <w:pPr>
        <w:pStyle w:val="Compact"/>
        <w:numPr>
          <w:ilvl w:val="0"/>
          <w:numId w:val="1024"/>
        </w:numPr>
      </w:pPr>
      <w:r>
        <w:t xml:space="preserve">Sponsor and supervise lab staff and students who work on your projects or on collaborative projects, and have authority to supervise their access to data that you share or others have shared on Databrary.</w:t>
      </w:r>
    </w:p>
    <w:bookmarkEnd w:id="121"/>
    <w:bookmarkStart w:id="133" w:name="seeking-authorization-2"/>
    <w:p>
      <w:pPr>
        <w:pStyle w:val="Heading2"/>
      </w:pPr>
      <w:r>
        <w:t xml:space="preserve">Seeking Authorization</w:t>
      </w:r>
    </w:p>
    <w:p>
      <w:pPr>
        <w:pStyle w:val="FirstParagraph"/>
      </w:pPr>
      <w:r>
        <w:t xml:space="preserve">If these criteria apply to you, you must</w:t>
      </w:r>
      <w:r>
        <w:t xml:space="preserve"> </w:t>
      </w:r>
      <w:hyperlink r:id="rId122">
        <w:r>
          <w:rPr>
            <w:rStyle w:val="Hyperlink"/>
          </w:rPr>
          <w:t xml:space="preserve">register</w:t>
        </w:r>
      </w:hyperlink>
      <w:r>
        <w:t xml:space="preserve"> </w:t>
      </w:r>
      <w:r>
        <w:t xml:space="preserve">on Databrary, request authorization from your institution, and complete our Databrary Authorization form.</w:t>
      </w:r>
    </w:p>
    <w:p>
      <w:pPr>
        <w:pStyle w:val="BodyText"/>
      </w:pPr>
      <w:r>
        <w:t xml:space="preserve">If you would like to check if your institution is already part of the Databrary community, you can search through the</w:t>
      </w:r>
      <w:r>
        <w:t xml:space="preserve"> </w:t>
      </w:r>
      <w:hyperlink r:id="rId90">
        <w:r>
          <w:rPr>
            <w:rStyle w:val="Hyperlink"/>
          </w:rPr>
          <w:t xml:space="preserve">full list of institutions</w:t>
        </w:r>
      </w:hyperlink>
      <w:r>
        <w:t xml:space="preserve"> </w:t>
      </w:r>
      <w:r>
        <w:t xml:space="preserve">on Databrary.</w:t>
      </w:r>
    </w:p>
    <w:p>
      <w:pPr>
        <w:pStyle w:val="BodyText"/>
      </w:pPr>
      <w:r>
        <w:t xml:space="preserve">If your institution is not yet a part of the Databrary community, please read our</w:t>
      </w:r>
      <w:r>
        <w:t xml:space="preserve"> </w:t>
      </w:r>
      <w:hyperlink w:anchor="the-databrary-community">
        <w:r>
          <w:rPr>
            <w:rStyle w:val="Hyperlink"/>
          </w:rPr>
          <w:t xml:space="preserve">Databrary Community</w:t>
        </w:r>
      </w:hyperlink>
      <w:r>
        <w:t xml:space="preserve"> </w:t>
      </w:r>
      <w:r>
        <w:t xml:space="preserve">page.</w:t>
      </w:r>
    </w:p>
    <w:bookmarkStart w:id="128" w:name="register-on-databrary"/>
    <w:p>
      <w:pPr>
        <w:pStyle w:val="Heading3"/>
      </w:pPr>
      <w:r>
        <w:t xml:space="preserve">1. Register on Databrary</w:t>
      </w:r>
    </w:p>
    <w:p>
      <w:pPr>
        <w:pStyle w:val="FirstParagraph"/>
      </w:pPr>
      <w:r>
        <w:t xml:space="preserve">Registration involves creating an account using your institutional email, setting a password, and confirming your account. You can register for a Databrary account through this</w:t>
      </w:r>
      <w:r>
        <w:t xml:space="preserve"> </w:t>
      </w:r>
      <w:hyperlink r:id="rId122">
        <w:r>
          <w:rPr>
            <w:rStyle w:val="Hyperlink"/>
          </w:rPr>
          <w:t xml:space="preserve">link</w:t>
        </w:r>
      </w:hyperlink>
      <w:r>
        <w:t xml:space="preserve">.</w:t>
      </w:r>
    </w:p>
    <w:p>
      <w:pPr>
        <w:pStyle w:val="BodyText"/>
      </w:pPr>
      <w:r>
        <w:drawing>
          <wp:inline>
            <wp:extent cx="5334000" cy="2941085"/>
            <wp:effectExtent b="0" l="0" r="0" t="0"/>
            <wp:docPr descr="" title="" id="124" name="Picture"/>
            <a:graphic>
              <a:graphicData uri="http://schemas.openxmlformats.org/drawingml/2006/picture">
                <pic:pic>
                  <pic:nvPicPr>
                    <pic:cNvPr descr="getting-authorized/img/register.png" id="125" name="Picture"/>
                    <pic:cNvPicPr>
                      <a:picLocks noChangeArrowheads="1" noChangeAspect="1"/>
                    </pic:cNvPicPr>
                  </pic:nvPicPr>
                  <pic:blipFill>
                    <a:blip r:embed="rId123"/>
                    <a:stretch>
                      <a:fillRect/>
                    </a:stretch>
                  </pic:blipFill>
                  <pic:spPr bwMode="auto">
                    <a:xfrm>
                      <a:off x="0" y="0"/>
                      <a:ext cx="5334000" cy="2941085"/>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Applications/quarto/share/formats/docx/note.png" id="127"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An institutional email address is the email address granted to you by the institution or university in which you are employed and does</w:t>
            </w:r>
            <w:r>
              <w:t xml:space="preserve"> </w:t>
            </w:r>
            <w:r>
              <w:rPr>
                <w:b/>
                <w:bCs/>
              </w:rPr>
              <w:t xml:space="preserve">not</w:t>
            </w:r>
            <w:r>
              <w:t xml:space="preserve"> </w:t>
            </w:r>
            <w:r>
              <w:t xml:space="preserve">end in</w:t>
            </w:r>
            <w:r>
              <w:t xml:space="preserve"> </w:t>
            </w:r>
            <w:r>
              <w:rPr>
                <w:rStyle w:val="VerbatimChar"/>
              </w:rPr>
              <w:t xml:space="preserve">.com</w:t>
            </w:r>
            <w:r>
              <w:t xml:space="preserve">.</w:t>
            </w:r>
          </w:p>
          <w:p/>
        </w:tc>
      </w:tr>
    </w:tbl>
    <w:bookmarkEnd w:id="128"/>
    <w:bookmarkStart w:id="130" w:name="request-authorization"/>
    <w:p>
      <w:pPr>
        <w:pStyle w:val="Heading3"/>
      </w:pPr>
      <w:r>
        <w:t xml:space="preserve">2. Request Authorization</w:t>
      </w:r>
    </w:p>
    <w:p>
      <w:pPr>
        <w:pStyle w:val="FirstParagraph"/>
      </w:pPr>
      <w:r>
        <w:t xml:space="preserve">Requesting authorization involves securing approval and signatures from both you and the Authorized Organizational Representative (AOR) at your institution on the</w:t>
      </w:r>
      <w:r>
        <w:t xml:space="preserve"> </w:t>
      </w:r>
      <w:hyperlink r:id="rId129">
        <w:r>
          <w:rPr>
            <w:rStyle w:val="Hyperlink"/>
          </w:rPr>
          <w:t xml:space="preserve">Databrary Access Agreement (DAA)</w:t>
        </w:r>
      </w:hyperlink>
      <w:r>
        <w:t xml:space="preserve"> </w:t>
      </w:r>
      <w:r>
        <w:t xml:space="preserve">and its Annexes.</w:t>
      </w:r>
    </w:p>
    <w:p>
      <w:pPr>
        <w:pStyle w:val="BodyText"/>
      </w:pPr>
      <w:r>
        <w:t xml:space="preserve">If you know who at your institution reviews, approves, and signs data access agreements or other contracts, that is your AOR who will need to sign the DAA. If you don’t know who that person at your institution is, Databrary staff will help identify the right person. Databrary will work with you and your institution to secure signatures on the DAA.</w:t>
      </w:r>
    </w:p>
    <w:p>
      <w:pPr>
        <w:pStyle w:val="BodyText"/>
      </w:pPr>
      <w:r>
        <w:t xml:space="preserve">Please email</w:t>
      </w:r>
      <w:r>
        <w:t xml:space="preserve"> </w:t>
      </w:r>
      <w:hyperlink r:id="rId39">
        <w:r>
          <w:rPr>
            <w:rStyle w:val="Hyperlink"/>
          </w:rPr>
          <w:t xml:space="preserve">contact@databrary.org</w:t>
        </w:r>
      </w:hyperlink>
      <w:r>
        <w:t xml:space="preserve"> </w:t>
      </w:r>
      <w:r>
        <w:t xml:space="preserve">if you need assistance in finding your AOR.</w:t>
      </w:r>
    </w:p>
    <w:bookmarkEnd w:id="130"/>
    <w:bookmarkStart w:id="132" w:name="databrary-authorization-request-form"/>
    <w:p>
      <w:pPr>
        <w:pStyle w:val="Heading3"/>
      </w:pPr>
      <w:r>
        <w:t xml:space="preserve">3. Databrary Authorization Request Form</w:t>
      </w:r>
    </w:p>
    <w:p>
      <w:pPr>
        <w:pStyle w:val="FirstParagraph"/>
      </w:pPr>
      <w:r>
        <w:t xml:space="preserve">Lastly, please fill out the</w:t>
      </w:r>
      <w:r>
        <w:t xml:space="preserve"> </w:t>
      </w:r>
      <w:hyperlink r:id="rId131">
        <w:r>
          <w:rPr>
            <w:rStyle w:val="Hyperlink"/>
          </w:rPr>
          <w:t xml:space="preserve">Databrary Authorization Request form</w:t>
        </w:r>
      </w:hyperlink>
      <w:r>
        <w:t xml:space="preserve">. Once your responses are submitted, the Databrary team will contact you with next steps.</w:t>
      </w:r>
    </w:p>
    <w:bookmarkEnd w:id="132"/>
    <w:bookmarkEnd w:id="133"/>
    <w:bookmarkEnd w:id="134"/>
    <w:bookmarkStart w:id="141" w:name="sec-getting-started-students"/>
    <w:p>
      <w:pPr>
        <w:pStyle w:val="Heading1"/>
      </w:pPr>
      <w:r>
        <w:t xml:space="preserve">Research Staff and Students</w:t>
      </w:r>
    </w:p>
    <w:bookmarkStart w:id="135" w:name="eligibility-3"/>
    <w:p>
      <w:pPr>
        <w:pStyle w:val="Heading2"/>
      </w:pPr>
      <w:r>
        <w:t xml:space="preserve">Eligibility</w:t>
      </w:r>
    </w:p>
    <w:p>
      <w:pPr>
        <w:pStyle w:val="FirstParagraph"/>
      </w:pPr>
      <w:r>
        <w:t xml:space="preserve">Databrary policies, your home institution, and the professor who supervises your research determine whether you are eligible to be granted access to Databrary as a affiliate (supervised researcher). To be eligible as a Databrary affiliate (supervised researcher), you must meet these factors:</w:t>
      </w:r>
    </w:p>
    <w:p>
      <w:pPr>
        <w:pStyle w:val="Compact"/>
        <w:numPr>
          <w:ilvl w:val="0"/>
          <w:numId w:val="1025"/>
        </w:numPr>
      </w:pPr>
      <w:r>
        <w:t xml:space="preserve">Conduct research under the supervision of an authorized researcher’s sponsorship or someone who is eligible to become an authorized reseracher;</w:t>
      </w:r>
    </w:p>
    <w:p>
      <w:pPr>
        <w:pStyle w:val="Compact"/>
        <w:numPr>
          <w:ilvl w:val="0"/>
          <w:numId w:val="1025"/>
        </w:numPr>
      </w:pPr>
      <w:r>
        <w:t xml:space="preserve">Are a student, research staff, or post-doctoral researcher.</w:t>
      </w:r>
    </w:p>
    <w:p>
      <w:pPr>
        <w:pStyle w:val="Compact"/>
        <w:numPr>
          <w:ilvl w:val="0"/>
          <w:numId w:val="1025"/>
        </w:numPr>
      </w:pPr>
      <w:r>
        <w:t xml:space="preserve">Have current training that addresses research ethics with human subjects (e.g.</w:t>
      </w:r>
      <w:hyperlink r:id="rId99">
        <w:r>
          <w:rPr>
            <w:rStyle w:val="Hyperlink"/>
          </w:rPr>
          <w:t xml:space="preserve">CITI training</w:t>
        </w:r>
      </w:hyperlink>
      <w:r>
        <w:t xml:space="preserve">).</w:t>
      </w:r>
    </w:p>
    <w:bookmarkEnd w:id="135"/>
    <w:bookmarkStart w:id="140" w:name="seeking-authorization-3"/>
    <w:p>
      <w:pPr>
        <w:pStyle w:val="Heading2"/>
      </w:pPr>
      <w:r>
        <w:t xml:space="preserve">Seeking Authorization</w:t>
      </w:r>
    </w:p>
    <w:p>
      <w:pPr>
        <w:pStyle w:val="FirstParagraph"/>
      </w:pPr>
      <w:r>
        <w:t xml:space="preserve">If these factors apply to you, must</w:t>
      </w:r>
      <w:r>
        <w:t xml:space="preserve"> </w:t>
      </w:r>
      <w:hyperlink r:id="rId92">
        <w:r>
          <w:rPr>
            <w:rStyle w:val="Hyperlink"/>
          </w:rPr>
          <w:t xml:space="preserve">register</w:t>
        </w:r>
      </w:hyperlink>
      <w:r>
        <w:t xml:space="preserve"> </w:t>
      </w:r>
      <w:r>
        <w:t xml:space="preserve">for Databrary, request authorization from your research supervisor, and secure that person’s authorization.</w:t>
      </w:r>
    </w:p>
    <w:bookmarkStart w:id="138" w:name="register-on-databrary-1"/>
    <w:p>
      <w:pPr>
        <w:pStyle w:val="Heading3"/>
      </w:pPr>
      <w:r>
        <w:t xml:space="preserve">1. Register on Databrary</w:t>
      </w:r>
    </w:p>
    <w:p>
      <w:pPr>
        <w:pStyle w:val="FirstParagraph"/>
      </w:pPr>
      <w:r>
        <w:t xml:space="preserve">Registration involves creating an account using your institutional email, setting a password, and confirming your account. You can register for a Databrary account through this</w:t>
      </w:r>
      <w:r>
        <w:t xml:space="preserve"> </w:t>
      </w:r>
      <w:hyperlink r:id="rId122">
        <w:r>
          <w:rPr>
            <w:rStyle w:val="Hyperlink"/>
          </w:rPr>
          <w:t xml:space="preserve">link</w:t>
        </w:r>
      </w:hyperlink>
      <w:r>
        <w:t xml:space="preserve">.</w:t>
      </w:r>
    </w:p>
    <w:p>
      <w:pPr>
        <w:pStyle w:val="BodyText"/>
      </w:pPr>
      <w:r>
        <w:drawing>
          <wp:inline>
            <wp:extent cx="5334000" cy="2941085"/>
            <wp:effectExtent b="0" l="0" r="0" t="0"/>
            <wp:docPr descr="" title="" id="136" name="Picture"/>
            <a:graphic>
              <a:graphicData uri="http://schemas.openxmlformats.org/drawingml/2006/picture">
                <pic:pic>
                  <pic:nvPicPr>
                    <pic:cNvPr descr="getting-authorized/img/register.png" id="137" name="Picture"/>
                    <pic:cNvPicPr>
                      <a:picLocks noChangeArrowheads="1" noChangeAspect="1"/>
                    </pic:cNvPicPr>
                  </pic:nvPicPr>
                  <pic:blipFill>
                    <a:blip r:embed="rId123"/>
                    <a:stretch>
                      <a:fillRect/>
                    </a:stretch>
                  </pic:blipFill>
                  <pic:spPr bwMode="auto">
                    <a:xfrm>
                      <a:off x="0" y="0"/>
                      <a:ext cx="5334000" cy="2941085"/>
                    </a:xfrm>
                    <a:prstGeom prst="rect">
                      <a:avLst/>
                    </a:prstGeom>
                    <a:noFill/>
                    <a:ln w="9525">
                      <a:noFill/>
                      <a:headEnd/>
                      <a:tailEnd/>
                    </a:ln>
                  </pic:spPr>
                </pic:pic>
              </a:graphicData>
            </a:graphic>
          </wp:inline>
        </w:drawing>
      </w:r>
    </w:p>
    <w:bookmarkEnd w:id="138"/>
    <w:bookmarkStart w:id="139" w:name="X28e3fc361471c3a50786f52fb11f5d3672e8377"/>
    <w:p>
      <w:pPr>
        <w:pStyle w:val="Heading3"/>
      </w:pPr>
      <w:r>
        <w:t xml:space="preserve">2. Request Authorization From Your Research Supervisor</w:t>
      </w:r>
    </w:p>
    <w:p>
      <w:pPr>
        <w:pStyle w:val="FirstParagraph"/>
      </w:pPr>
      <w:r>
        <w:t xml:space="preserve">If your research supervisor is already a Databrary authorized researcher, that person will receive a request to add you to their list of affiliates (supervised researchers).</w:t>
      </w:r>
    </w:p>
    <w:p>
      <w:pPr>
        <w:pStyle w:val="BodyText"/>
      </w:pPr>
      <w:r>
        <w:t xml:space="preserve">If your research supervisor is</w:t>
      </w:r>
      <w:r>
        <w:t xml:space="preserve"> </w:t>
      </w:r>
      <w:r>
        <w:rPr>
          <w:b/>
          <w:bCs/>
        </w:rPr>
        <w:t xml:space="preserve">not</w:t>
      </w:r>
      <w:r>
        <w:t xml:space="preserve"> </w:t>
      </w:r>
      <w:r>
        <w:t xml:space="preserve">a Databrary authorized researcher, they will need to register for Databrary, request authorization from their institution, and complete authorization. Your research supervisor can find more information about how to register as a Databrary authorized researcher,</w:t>
      </w:r>
      <w:r>
        <w:t xml:space="preserve"> </w:t>
      </w:r>
      <w:hyperlink w:anchor="principal-investigators-1">
        <w:r>
          <w:rPr>
            <w:rStyle w:val="Hyperlink"/>
          </w:rPr>
          <w:t xml:space="preserve">here</w:t>
        </w:r>
      </w:hyperlink>
      <w:r>
        <w:t xml:space="preserve">.</w:t>
      </w:r>
    </w:p>
    <w:p>
      <w:pPr>
        <w:pStyle w:val="BodyText"/>
      </w:pPr>
      <w:r>
        <w:t xml:space="preserve">The authorization and approval process is</w:t>
      </w:r>
      <w:r>
        <w:t xml:space="preserve"> </w:t>
      </w:r>
      <w:r>
        <w:rPr>
          <w:b/>
          <w:bCs/>
        </w:rPr>
        <w:t xml:space="preserve">not</w:t>
      </w:r>
      <w:r>
        <w:t xml:space="preserve"> </w:t>
      </w:r>
      <w:r>
        <w:t xml:space="preserve">immediate. This process requires coordination across university administration and may take weeks to months.</w:t>
      </w:r>
    </w:p>
    <w:bookmarkEnd w:id="139"/>
    <w:bookmarkEnd w:id="140"/>
    <w:bookmarkEnd w:id="141"/>
    <w:bookmarkStart w:id="168" w:name="managing-my-account"/>
    <w:p>
      <w:pPr>
        <w:pStyle w:val="Heading1"/>
      </w:pPr>
      <w:r>
        <w:t xml:space="preserve">Managing My Account</w:t>
      </w:r>
    </w:p>
    <w:p>
      <w:pPr>
        <w:pStyle w:val="FirstParagraph"/>
      </w:pPr>
      <w:r>
        <w:t xml:space="preserve">You can manage your personal information, account information, notifications, sponsors, and supervised researchers in your account settings by clicking on the pencil icon.</w:t>
      </w:r>
    </w:p>
    <w:p>
      <w:pPr>
        <w:pStyle w:val="BodyText"/>
      </w:pPr>
      <w:r>
        <w:drawing>
          <wp:inline>
            <wp:extent cx="5334000" cy="3025086"/>
            <wp:effectExtent b="0" l="0" r="0" t="0"/>
            <wp:docPr descr="" title="" id="143" name="Picture"/>
            <a:graphic>
              <a:graphicData uri="http://schemas.openxmlformats.org/drawingml/2006/picture">
                <pic:pic>
                  <pic:nvPicPr>
                    <pic:cNvPr descr="profile-management/img/edit_profile.png" id="144" name="Picture"/>
                    <pic:cNvPicPr>
                      <a:picLocks noChangeArrowheads="1" noChangeAspect="1"/>
                    </pic:cNvPicPr>
                  </pic:nvPicPr>
                  <pic:blipFill>
                    <a:blip r:embed="rId142"/>
                    <a:stretch>
                      <a:fillRect/>
                    </a:stretch>
                  </pic:blipFill>
                  <pic:spPr bwMode="auto">
                    <a:xfrm>
                      <a:off x="0" y="0"/>
                      <a:ext cx="5334000" cy="3025086"/>
                    </a:xfrm>
                    <a:prstGeom prst="rect">
                      <a:avLst/>
                    </a:prstGeom>
                    <a:noFill/>
                    <a:ln w="9525">
                      <a:noFill/>
                      <a:headEnd/>
                      <a:tailEnd/>
                    </a:ln>
                  </pic:spPr>
                </pic:pic>
              </a:graphicData>
            </a:graphic>
          </wp:inline>
        </w:drawing>
      </w:r>
    </w:p>
    <w:bookmarkStart w:id="148" w:name="editing-your-personal-information"/>
    <w:p>
      <w:pPr>
        <w:pStyle w:val="Heading2"/>
      </w:pPr>
      <w:r>
        <w:t xml:space="preserve">Editing Your Personal Information</w:t>
      </w:r>
    </w:p>
    <w:p>
      <w:pPr>
        <w:pStyle w:val="FirstParagraph"/>
      </w:pPr>
      <w:r>
        <w:t xml:space="preserve">Your profile contains your publicly visible personal information. In this section, you can add and update your name and ORCID, select your institutional affiliation, and add a link to a relevant website (i.e. personal profile page on your institution’s website).</w:t>
      </w:r>
    </w:p>
    <w:p>
      <w:pPr>
        <w:pStyle w:val="BodyText"/>
      </w:pPr>
      <w:r>
        <w:drawing>
          <wp:inline>
            <wp:extent cx="5334000" cy="3031527"/>
            <wp:effectExtent b="0" l="0" r="0" t="0"/>
            <wp:docPr descr="" title="" id="146" name="Picture"/>
            <a:graphic>
              <a:graphicData uri="http://schemas.openxmlformats.org/drawingml/2006/picture">
                <pic:pic>
                  <pic:nvPicPr>
                    <pic:cNvPr descr="profile-management/img/edit_profile_2.png" id="147" name="Picture"/>
                    <pic:cNvPicPr>
                      <a:picLocks noChangeArrowheads="1" noChangeAspect="1"/>
                    </pic:cNvPicPr>
                  </pic:nvPicPr>
                  <pic:blipFill>
                    <a:blip r:embed="rId145"/>
                    <a:stretch>
                      <a:fillRect/>
                    </a:stretch>
                  </pic:blipFill>
                  <pic:spPr bwMode="auto">
                    <a:xfrm>
                      <a:off x="0" y="0"/>
                      <a:ext cx="5334000" cy="3031527"/>
                    </a:xfrm>
                    <a:prstGeom prst="rect">
                      <a:avLst/>
                    </a:prstGeom>
                    <a:noFill/>
                    <a:ln w="9525">
                      <a:noFill/>
                      <a:headEnd/>
                      <a:tailEnd/>
                    </a:ln>
                  </pic:spPr>
                </pic:pic>
              </a:graphicData>
            </a:graphic>
          </wp:inline>
        </w:drawing>
      </w:r>
    </w:p>
    <w:bookmarkEnd w:id="148"/>
    <w:bookmarkStart w:id="152" w:name="editing-your-account-information"/>
    <w:p>
      <w:pPr>
        <w:pStyle w:val="Heading2"/>
      </w:pPr>
      <w:r>
        <w:t xml:space="preserve">Editing Your Account Information</w:t>
      </w:r>
    </w:p>
    <w:p>
      <w:pPr>
        <w:pStyle w:val="FirstParagraph"/>
      </w:pPr>
      <w:r>
        <w:t xml:space="preserve">Your account contains your login information and two-factor authentication status.</w:t>
      </w:r>
    </w:p>
    <w:p>
      <w:pPr>
        <w:pStyle w:val="BodyText"/>
      </w:pPr>
      <w:r>
        <w:drawing>
          <wp:inline>
            <wp:extent cx="5334000" cy="4160811"/>
            <wp:effectExtent b="0" l="0" r="0" t="0"/>
            <wp:docPr descr="" title="" id="150" name="Picture"/>
            <a:graphic>
              <a:graphicData uri="http://schemas.openxmlformats.org/drawingml/2006/picture">
                <pic:pic>
                  <pic:nvPicPr>
                    <pic:cNvPr descr="profile-management/img/edit_account.png" id="151" name="Picture"/>
                    <pic:cNvPicPr>
                      <a:picLocks noChangeArrowheads="1" noChangeAspect="1"/>
                    </pic:cNvPicPr>
                  </pic:nvPicPr>
                  <pic:blipFill>
                    <a:blip r:embed="rId149"/>
                    <a:stretch>
                      <a:fillRect/>
                    </a:stretch>
                  </pic:blipFill>
                  <pic:spPr bwMode="auto">
                    <a:xfrm>
                      <a:off x="0" y="0"/>
                      <a:ext cx="5334000" cy="4160811"/>
                    </a:xfrm>
                    <a:prstGeom prst="rect">
                      <a:avLst/>
                    </a:prstGeom>
                    <a:noFill/>
                    <a:ln w="9525">
                      <a:noFill/>
                      <a:headEnd/>
                      <a:tailEnd/>
                    </a:ln>
                  </pic:spPr>
                </pic:pic>
              </a:graphicData>
            </a:graphic>
          </wp:inline>
        </w:drawing>
      </w:r>
    </w:p>
    <w:bookmarkEnd w:id="152"/>
    <w:bookmarkStart w:id="159" w:name="editing-your-notifications-settings"/>
    <w:p>
      <w:pPr>
        <w:pStyle w:val="Heading2"/>
      </w:pPr>
      <w:r>
        <w:t xml:space="preserve">Editing Your Notifications Settings</w:t>
      </w:r>
    </w:p>
    <w:p>
      <w:pPr>
        <w:pStyle w:val="FirstParagraph"/>
      </w:pPr>
      <w:r>
        <w:t xml:space="preserve">Your notifications settings is where you can set your notification, alert, and email preferences for:</w:t>
      </w:r>
    </w:p>
    <w:p>
      <w:pPr>
        <w:pStyle w:val="Compact"/>
        <w:numPr>
          <w:ilvl w:val="0"/>
          <w:numId w:val="1026"/>
        </w:numPr>
      </w:pPr>
      <w:r>
        <w:t xml:space="preserve">Your account</w:t>
      </w:r>
    </w:p>
    <w:p>
      <w:pPr>
        <w:pStyle w:val="Compact"/>
        <w:numPr>
          <w:ilvl w:val="0"/>
          <w:numId w:val="1026"/>
        </w:numPr>
      </w:pPr>
      <w:r>
        <w:t xml:space="preserve">Your authorization status</w:t>
      </w:r>
    </w:p>
    <w:p>
      <w:pPr>
        <w:pStyle w:val="Compact"/>
        <w:numPr>
          <w:ilvl w:val="0"/>
          <w:numId w:val="1026"/>
        </w:numPr>
      </w:pPr>
      <w:r>
        <w:t xml:space="preserve">Your affiliates</w:t>
      </w:r>
    </w:p>
    <w:p>
      <w:pPr>
        <w:pStyle w:val="Compact"/>
        <w:numPr>
          <w:ilvl w:val="0"/>
          <w:numId w:val="1026"/>
        </w:numPr>
      </w:pPr>
      <w:r>
        <w:t xml:space="preserve">Your volume activity</w:t>
      </w:r>
    </w:p>
    <w:p>
      <w:pPr>
        <w:pStyle w:val="Compact"/>
        <w:numPr>
          <w:ilvl w:val="0"/>
          <w:numId w:val="1026"/>
        </w:numPr>
      </w:pPr>
      <w:r>
        <w:t xml:space="preserve">Sitewide activity</w:t>
      </w:r>
    </w:p>
    <w:p>
      <w:pPr>
        <w:pStyle w:val="Compact"/>
        <w:numPr>
          <w:ilvl w:val="0"/>
          <w:numId w:val="1026"/>
        </w:numPr>
      </w:pPr>
      <w:r>
        <w:t xml:space="preserve">Newsletter subscription</w:t>
      </w:r>
    </w:p>
    <w:p>
      <w:pPr>
        <w:pStyle w:val="Compact"/>
        <w:numPr>
          <w:ilvl w:val="0"/>
          <w:numId w:val="1026"/>
        </w:numPr>
      </w:pPr>
      <w:r>
        <w:t xml:space="preserve">Download status</w:t>
      </w:r>
    </w:p>
    <w:p>
      <w:pPr>
        <w:pStyle w:val="Compact"/>
        <w:numPr>
          <w:ilvl w:val="0"/>
          <w:numId w:val="1026"/>
        </w:numPr>
      </w:pPr>
      <w:r>
        <w:t xml:space="preserve">Transcoding status</w:t>
      </w:r>
    </w:p>
    <w:p>
      <w:pPr>
        <w:pStyle w:val="Compact"/>
        <w:numPr>
          <w:ilvl w:val="0"/>
          <w:numId w:val="1026"/>
        </w:numPr>
      </w:pPr>
      <w:r>
        <w:t xml:space="preserve">File upload status</w:t>
      </w:r>
    </w:p>
    <w:p>
      <w:pPr>
        <w:pStyle w:val="Compact"/>
        <w:numPr>
          <w:ilvl w:val="0"/>
          <w:numId w:val="1026"/>
        </w:numPr>
      </w:pPr>
      <w:r>
        <w:t xml:space="preserve">Linked content activity</w:t>
      </w:r>
    </w:p>
    <w:p>
      <w:pPr>
        <w:pStyle w:val="FirstParagraph"/>
      </w:pPr>
      <w:r>
        <w:drawing>
          <wp:inline>
            <wp:extent cx="5334000" cy="3075534"/>
            <wp:effectExtent b="0" l="0" r="0" t="0"/>
            <wp:docPr descr="" title="" id="154" name="Picture"/>
            <a:graphic>
              <a:graphicData uri="http://schemas.openxmlformats.org/drawingml/2006/picture">
                <pic:pic>
                  <pic:nvPicPr>
                    <pic:cNvPr descr="profile-management/img/notification_settings.png" id="155" name="Picture"/>
                    <pic:cNvPicPr>
                      <a:picLocks noChangeArrowheads="1" noChangeAspect="1"/>
                    </pic:cNvPicPr>
                  </pic:nvPicPr>
                  <pic:blipFill>
                    <a:blip r:embed="rId153"/>
                    <a:stretch>
                      <a:fillRect/>
                    </a:stretch>
                  </pic:blipFill>
                  <pic:spPr bwMode="auto">
                    <a:xfrm>
                      <a:off x="0" y="0"/>
                      <a:ext cx="5334000" cy="3075534"/>
                    </a:xfrm>
                    <a:prstGeom prst="rect">
                      <a:avLst/>
                    </a:prstGeom>
                    <a:noFill/>
                    <a:ln w="9525">
                      <a:noFill/>
                      <a:headEnd/>
                      <a:tailEnd/>
                    </a:ln>
                  </pic:spPr>
                </pic:pic>
              </a:graphicData>
            </a:graphic>
          </wp:inline>
        </w:drawing>
      </w:r>
    </w:p>
    <w:p>
      <w:pPr>
        <w:pStyle w:val="BodyText"/>
      </w:pPr>
      <w:r>
        <w:t xml:space="preserve">You can set your preferences to be:</w:t>
      </w:r>
    </w:p>
    <w:p>
      <w:pPr>
        <w:pStyle w:val="Compact"/>
        <w:numPr>
          <w:ilvl w:val="0"/>
          <w:numId w:val="1027"/>
        </w:numPr>
      </w:pPr>
      <w:r>
        <w:rPr>
          <w:b/>
          <w:bCs/>
        </w:rPr>
        <w:t xml:space="preserve">Immediate Email</w:t>
      </w:r>
      <w:r>
        <w:t xml:space="preserve">: An email is sent right away as soon as the triggering event occurs. No in-app notification is created for this option.</w:t>
      </w:r>
    </w:p>
    <w:p>
      <w:pPr>
        <w:pStyle w:val="Compact"/>
        <w:numPr>
          <w:ilvl w:val="0"/>
          <w:numId w:val="1027"/>
        </w:numPr>
      </w:pPr>
      <w:r>
        <w:rPr>
          <w:b/>
          <w:bCs/>
        </w:rPr>
        <w:t xml:space="preserve">Immediate Email and Notification</w:t>
      </w:r>
      <w:r>
        <w:t xml:space="preserve">: The user receives both an immediate email and an in-app notification for the same event at the same time.</w:t>
      </w:r>
    </w:p>
    <w:p>
      <w:pPr>
        <w:pStyle w:val="Compact"/>
        <w:numPr>
          <w:ilvl w:val="0"/>
          <w:numId w:val="1027"/>
        </w:numPr>
      </w:pPr>
      <w:r>
        <w:rPr>
          <w:b/>
          <w:bCs/>
        </w:rPr>
        <w:t xml:space="preserve">Online Only</w:t>
      </w:r>
      <w:r>
        <w:t xml:space="preserve">: The user only receives an in-app notification, which is visible in the notifications panel on the site, and no email is sent. If the user has push notifications enabled, they may also get a push notification.</w:t>
      </w:r>
    </w:p>
    <w:p>
      <w:pPr>
        <w:pStyle w:val="Compact"/>
        <w:numPr>
          <w:ilvl w:val="0"/>
          <w:numId w:val="1027"/>
        </w:numPr>
      </w:pPr>
      <w:r>
        <w:rPr>
          <w:b/>
          <w:bCs/>
        </w:rPr>
        <w:t xml:space="preserve">Daily Digest</w:t>
      </w:r>
      <w:r>
        <w:t xml:space="preserve">: Notifications for the event are batched and sent once per day in a single summary email, delivered each morning at approximately 6:30 AM EST.</w:t>
      </w:r>
    </w:p>
    <w:p>
      <w:pPr>
        <w:pStyle w:val="Compact"/>
        <w:numPr>
          <w:ilvl w:val="0"/>
          <w:numId w:val="1027"/>
        </w:numPr>
      </w:pPr>
      <w:r>
        <w:rPr>
          <w:b/>
          <w:bCs/>
        </w:rPr>
        <w:t xml:space="preserve">Weekly Digest</w:t>
      </w:r>
      <w:r>
        <w:t xml:space="preserve">: Notifications for the event are batched and sent once per week in a single summary email, delivered Sunday mornings at approximately 5:00 AM EST.</w:t>
      </w:r>
    </w:p>
    <w:p>
      <w:pPr>
        <w:pStyle w:val="Compact"/>
        <w:numPr>
          <w:ilvl w:val="0"/>
          <w:numId w:val="1027"/>
        </w:numPr>
      </w:pPr>
      <w:r>
        <w:rPr>
          <w:b/>
          <w:bCs/>
        </w:rPr>
        <w:t xml:space="preserve">None</w:t>
      </w:r>
      <w:r>
        <w:t xml:space="preserve">: No notification is sent at all for that event type.</w:t>
      </w:r>
    </w:p>
    <w:p>
      <w:pPr>
        <w:pStyle w:val="FirstParagraph"/>
      </w:pPr>
      <w:r>
        <w:drawing>
          <wp:inline>
            <wp:extent cx="5334000" cy="1887252"/>
            <wp:effectExtent b="0" l="0" r="0" t="0"/>
            <wp:docPr descr="" title="" id="157" name="Picture"/>
            <a:graphic>
              <a:graphicData uri="http://schemas.openxmlformats.org/drawingml/2006/picture">
                <pic:pic>
                  <pic:nvPicPr>
                    <pic:cNvPr descr="profile-management/img/notification_settings_2.png" id="158" name="Picture"/>
                    <pic:cNvPicPr>
                      <a:picLocks noChangeArrowheads="1" noChangeAspect="1"/>
                    </pic:cNvPicPr>
                  </pic:nvPicPr>
                  <pic:blipFill>
                    <a:blip r:embed="rId156"/>
                    <a:stretch>
                      <a:fillRect/>
                    </a:stretch>
                  </pic:blipFill>
                  <pic:spPr bwMode="auto">
                    <a:xfrm>
                      <a:off x="0" y="0"/>
                      <a:ext cx="5334000" cy="1887252"/>
                    </a:xfrm>
                    <a:prstGeom prst="rect">
                      <a:avLst/>
                    </a:prstGeom>
                    <a:noFill/>
                    <a:ln w="9525">
                      <a:noFill/>
                      <a:headEnd/>
                      <a:tailEnd/>
                    </a:ln>
                  </pic:spPr>
                </pic:pic>
              </a:graphicData>
            </a:graphic>
          </wp:inline>
        </w:drawing>
      </w:r>
    </w:p>
    <w:p>
      <w:pPr>
        <w:pStyle w:val="BodyText"/>
      </w:pPr>
      <w:r>
        <w:t xml:space="preserve">Databrary does not control your personal notification settings.</w:t>
      </w:r>
    </w:p>
    <w:bookmarkEnd w:id="159"/>
    <w:bookmarkStart w:id="160" w:name="editing-authorizations-and-supervisions"/>
    <w:p>
      <w:pPr>
        <w:pStyle w:val="Heading2"/>
      </w:pPr>
      <w:r>
        <w:t xml:space="preserve">Editing Authorizations and Supervisions</w:t>
      </w:r>
    </w:p>
    <w:bookmarkEnd w:id="160"/>
    <w:p>
      <w:pPr>
        <w:pStyle w:val="Heading2"/>
      </w:pPr>
      <w:r>
        <w:t xml:space="preserve">Supervised Researchers</w:t>
      </w:r>
    </w:p>
    <w:p>
      <w:pPr>
        <w:pStyle w:val="FirstParagraph"/>
      </w:pPr>
      <w:r>
        <w:t xml:space="preserve">Your sponsors page is where you can request authorization from your research sponsor(s) and institution(s), review sponsorship requests, and review the institutions and people currently sponsoring you.</w:t>
      </w:r>
    </w:p>
    <w:p>
      <w:pPr>
        <w:pStyle w:val="BodyText"/>
      </w:pPr>
      <w:r>
        <w:drawing>
          <wp:inline>
            <wp:extent cx="5334000" cy="3241334"/>
            <wp:effectExtent b="0" l="0" r="0" t="0"/>
            <wp:docPr descr="" title="" id="162" name="Picture"/>
            <a:graphic>
              <a:graphicData uri="http://schemas.openxmlformats.org/drawingml/2006/picture">
                <pic:pic>
                  <pic:nvPicPr>
                    <pic:cNvPr descr="profile-management/img/sponsors.png" id="163" name="Picture"/>
                    <pic:cNvPicPr>
                      <a:picLocks noChangeArrowheads="1" noChangeAspect="1"/>
                    </pic:cNvPicPr>
                  </pic:nvPicPr>
                  <pic:blipFill>
                    <a:blip r:embed="rId161"/>
                    <a:stretch>
                      <a:fillRect/>
                    </a:stretch>
                  </pic:blipFill>
                  <pic:spPr bwMode="auto">
                    <a:xfrm>
                      <a:off x="0" y="0"/>
                      <a:ext cx="5334000" cy="3241334"/>
                    </a:xfrm>
                    <a:prstGeom prst="rect">
                      <a:avLst/>
                    </a:prstGeom>
                    <a:noFill/>
                    <a:ln w="9525">
                      <a:noFill/>
                      <a:headEnd/>
                      <a:tailEnd/>
                    </a:ln>
                  </pic:spPr>
                </pic:pic>
              </a:graphicData>
            </a:graphic>
          </wp:inline>
        </w:drawing>
      </w:r>
    </w:p>
    <w:p>
      <w:pPr>
        <w:pStyle w:val="Heading2"/>
      </w:pPr>
      <w:r>
        <w:t xml:space="preserve">Authorized Researchers</w:t>
      </w:r>
    </w:p>
    <w:p>
      <w:pPr>
        <w:pStyle w:val="FirstParagraph"/>
      </w:pPr>
      <w:r>
        <w:t xml:space="preserve">If you are an authorized researcher, your affiliates page is where you can review, approve, and renew authorization requests from your research staff, post-docs, or students.</w:t>
      </w:r>
    </w:p>
    <w:p>
      <w:pPr>
        <w:pStyle w:val="BodyText"/>
      </w:pPr>
      <w:r>
        <w:drawing>
          <wp:inline>
            <wp:extent cx="5334000" cy="2485033"/>
            <wp:effectExtent b="0" l="0" r="0" t="0"/>
            <wp:docPr descr="" title="" id="165" name="Picture"/>
            <a:graphic>
              <a:graphicData uri="http://schemas.openxmlformats.org/drawingml/2006/picture">
                <pic:pic>
                  <pic:nvPicPr>
                    <pic:cNvPr descr="profile-management/img/affiliates.png" id="166" name="Picture"/>
                    <pic:cNvPicPr>
                      <a:picLocks noChangeArrowheads="1" noChangeAspect="1"/>
                    </pic:cNvPicPr>
                  </pic:nvPicPr>
                  <pic:blipFill>
                    <a:blip r:embed="rId164"/>
                    <a:stretch>
                      <a:fillRect/>
                    </a:stretch>
                  </pic:blipFill>
                  <pic:spPr bwMode="auto">
                    <a:xfrm>
                      <a:off x="0" y="0"/>
                      <a:ext cx="5334000" cy="2485033"/>
                    </a:xfrm>
                    <a:prstGeom prst="rect">
                      <a:avLst/>
                    </a:prstGeom>
                    <a:noFill/>
                    <a:ln w="9525">
                      <a:noFill/>
                      <a:headEnd/>
                      <a:tailEnd/>
                    </a:ln>
                  </pic:spPr>
                </pic:pic>
              </a:graphicData>
            </a:graphic>
          </wp:inline>
        </w:drawing>
      </w:r>
    </w:p>
    <w:p>
      <w:pPr>
        <w:pStyle w:val="BodyText"/>
      </w:pPr>
      <w:r>
        <w:t xml:space="preserve">You can find more information about how to manage your supervised researchers in this section,</w:t>
      </w:r>
      <w:r>
        <w:t xml:space="preserve"> </w:t>
      </w:r>
      <w:hyperlink r:id="rId167">
        <w:r>
          <w:rPr>
            <w:rStyle w:val="Hyperlink"/>
          </w:rPr>
          <w:t xml:space="preserve">Managing Supervised Researchers</w:t>
        </w:r>
      </w:hyperlink>
      <w:r>
        <w:t xml:space="preserve">.</w:t>
      </w:r>
    </w:p>
    <w:bookmarkEnd w:id="168"/>
    <w:bookmarkStart w:id="184" w:name="fa-guidelines"/>
    <w:p>
      <w:pPr>
        <w:pStyle w:val="Heading1"/>
      </w:pPr>
      <w:r>
        <w:t xml:space="preserve">2FA Guidelines</w:t>
      </w:r>
    </w:p>
    <w:p>
      <w:pPr>
        <w:pStyle w:val="FirstParagraph"/>
      </w:pPr>
      <w:r>
        <w:t xml:space="preserve">In early 2026 Two Factor Authentication (2FA) was implemented as a required security update.</w:t>
      </w:r>
    </w:p>
    <w:p>
      <w:pPr>
        <w:pStyle w:val="BodyText"/>
      </w:pPr>
      <w:r>
        <w:t xml:space="preserve">Databrary requires two-factor authentication (2FA) to protect your account and the sensitive research data you access. This guide will help you set up and use an authenticator app.</w:t>
      </w:r>
    </w:p>
    <w:bookmarkStart w:id="169" w:name="what-is-two-factor-authentication"/>
    <w:p>
      <w:pPr>
        <w:pStyle w:val="Heading2"/>
      </w:pPr>
      <w:r>
        <w:t xml:space="preserve">What is Two-Factor Authentication?</w:t>
      </w:r>
    </w:p>
    <w:p>
      <w:pPr>
        <w:pStyle w:val="FirstParagraph"/>
      </w:pPr>
      <w:r>
        <w:t xml:space="preserve">Two-factor authentication adds an extra layer of security to your account. In addition to your password, you’ll need to enter a 6-digit code from an authenticator app on your phone or computer each time you log in.</w:t>
      </w:r>
    </w:p>
    <w:bookmarkEnd w:id="169"/>
    <w:bookmarkStart w:id="170" w:name="compatible-authenticator-apps"/>
    <w:p>
      <w:pPr>
        <w:pStyle w:val="Heading2"/>
      </w:pPr>
      <w:r>
        <w:t xml:space="preserve">Compatible Authenticator Apps</w:t>
      </w:r>
    </w:p>
    <w:p>
      <w:pPr>
        <w:pStyle w:val="FirstParagraph"/>
      </w:pPr>
      <w:r>
        <w:t xml:space="preserve">Any TOTP (Time-based One-Time Password) compatible authenticator app will work with Databrary. Here are some common options:</w:t>
      </w:r>
    </w:p>
    <w:p>
      <w:pPr>
        <w:pStyle w:val="Compact"/>
        <w:numPr>
          <w:ilvl w:val="0"/>
          <w:numId w:val="1028"/>
        </w:numPr>
      </w:pPr>
      <w:r>
        <w:t xml:space="preserve">Google Authenticator (iOS/Android) — Free and simple to use. Available on the App Store and Google Play.</w:t>
      </w:r>
    </w:p>
    <w:p>
      <w:pPr>
        <w:pStyle w:val="Compact"/>
        <w:numPr>
          <w:ilvl w:val="0"/>
          <w:numId w:val="1028"/>
        </w:numPr>
      </w:pPr>
      <w:r>
        <w:t xml:space="preserve">Microsoft Authenticator (iOS/Android) — Free, with cloud backup support. Available on the App Store and Google Play.</w:t>
      </w:r>
    </w:p>
    <w:p>
      <w:pPr>
        <w:pStyle w:val="Compact"/>
        <w:numPr>
          <w:ilvl w:val="0"/>
          <w:numId w:val="1028"/>
        </w:numPr>
      </w:pPr>
      <w:r>
        <w:t xml:space="preserve">Duo Mobile (iOS/Android) — Popular in educational institutions. If your institution uses Duo, you may already have this installed. Available on the App Store and Google Play.</w:t>
      </w:r>
    </w:p>
    <w:p>
      <w:pPr>
        <w:pStyle w:val="Compact"/>
        <w:numPr>
          <w:ilvl w:val="0"/>
          <w:numId w:val="1028"/>
        </w:numPr>
      </w:pPr>
      <w:r>
        <w:t xml:space="preserve">Authy (iOS/Android/Desktop) — Free, supports multi-device sync and encrypted cloud backups. Available at authy.com.</w:t>
      </w:r>
    </w:p>
    <w:p>
      <w:pPr>
        <w:pStyle w:val="Compact"/>
        <w:numPr>
          <w:ilvl w:val="0"/>
          <w:numId w:val="1028"/>
        </w:numPr>
      </w:pPr>
      <w:r>
        <w:t xml:space="preserve">Apple Passwords (iOS/macOS) — Built into Apple devices. On iOS 18+ and macOS Sequoia+, use the standalone Passwords app. On older versions, access via Settings → Passwords.</w:t>
      </w:r>
    </w:p>
    <w:p>
      <w:pPr>
        <w:pStyle w:val="Compact"/>
        <w:numPr>
          <w:ilvl w:val="0"/>
          <w:numId w:val="1028"/>
        </w:numPr>
      </w:pPr>
      <w:r>
        <w:t xml:space="preserve">Password Managers — Many password managers like 1Password, Bitwarden, and LastPass include TOTP authenticator functionality.</w:t>
      </w:r>
    </w:p>
    <w:bookmarkEnd w:id="170"/>
    <w:bookmarkStart w:id="171" w:name="setting-up-two-factor-authentication"/>
    <w:p>
      <w:pPr>
        <w:pStyle w:val="Heading2"/>
      </w:pPr>
      <w:r>
        <w:t xml:space="preserve">Setting Up Two-Factor Authentication</w:t>
      </w:r>
    </w:p>
    <w:p>
      <w:pPr>
        <w:pStyle w:val="Compact"/>
        <w:numPr>
          <w:ilvl w:val="0"/>
          <w:numId w:val="1029"/>
        </w:numPr>
      </w:pPr>
      <w:r>
        <w:t xml:space="preserve">Download an authenticator app — Choose one of the apps listed above and install it on your device.</w:t>
      </w:r>
    </w:p>
    <w:p>
      <w:pPr>
        <w:pStyle w:val="Compact"/>
        <w:numPr>
          <w:ilvl w:val="0"/>
          <w:numId w:val="1029"/>
        </w:numPr>
      </w:pPr>
      <w:r>
        <w:t xml:space="preserve">Scan the QR code — During registration or login, Databrary will display a QR code. Open your authenticator app and use it to scan the code.</w:t>
      </w:r>
    </w:p>
    <w:p>
      <w:pPr>
        <w:pStyle w:val="Compact"/>
        <w:numPr>
          <w:ilvl w:val="0"/>
          <w:numId w:val="1029"/>
        </w:numPr>
      </w:pPr>
      <w:r>
        <w:t xml:space="preserve">Enter the verification code — Your authenticator app will display a 6-digit code that changes every 30 seconds. Enter this code to complete setup.</w:t>
      </w:r>
    </w:p>
    <w:p>
      <w:pPr>
        <w:pStyle w:val="Compact"/>
        <w:numPr>
          <w:ilvl w:val="0"/>
          <w:numId w:val="1029"/>
        </w:numPr>
      </w:pPr>
      <w:r>
        <w:t xml:space="preserve">Save your recovery phrase — After setup, you’ll receive a 12-word recovery phrase. Store this in a safe place — you can use it to regain access if you lose your authenticator device.</w:t>
      </w:r>
    </w:p>
    <w:bookmarkEnd w:id="171"/>
    <w:bookmarkStart w:id="172" w:name="cant-scan-the-qr-code"/>
    <w:p>
      <w:pPr>
        <w:pStyle w:val="Heading2"/>
      </w:pPr>
      <w:r>
        <w:t xml:space="preserve">Can’t Scan the QR Code?</w:t>
      </w:r>
    </w:p>
    <w:p>
      <w:pPr>
        <w:pStyle w:val="FirstParagraph"/>
      </w:pPr>
      <w:r>
        <w:t xml:space="preserve">If your authenticator app can’t scan the QR code, you can set up manually:</w:t>
      </w:r>
    </w:p>
    <w:p>
      <w:pPr>
        <w:pStyle w:val="Compact"/>
        <w:numPr>
          <w:ilvl w:val="0"/>
          <w:numId w:val="1030"/>
        </w:numPr>
      </w:pPr>
      <w:r>
        <w:t xml:space="preserve">Click</w:t>
      </w:r>
      <w:r>
        <w:t xml:space="preserve"> </w:t>
      </w:r>
      <w:r>
        <w:t xml:space="preserve">“Can’t scan? Set up manually instead”</w:t>
      </w:r>
      <w:r>
        <w:t xml:space="preserve"> </w:t>
      </w:r>
      <w:r>
        <w:t xml:space="preserve">on the setup screen.</w:t>
      </w:r>
    </w:p>
    <w:p>
      <w:pPr>
        <w:pStyle w:val="Compact"/>
        <w:numPr>
          <w:ilvl w:val="0"/>
          <w:numId w:val="1030"/>
        </w:numPr>
      </w:pPr>
      <w:r>
        <w:t xml:space="preserve">In your authenticator app, choose to add an account manually or enter a setup key.</w:t>
      </w:r>
    </w:p>
    <w:p>
      <w:pPr>
        <w:pStyle w:val="Compact"/>
        <w:numPr>
          <w:ilvl w:val="0"/>
          <w:numId w:val="1030"/>
        </w:numPr>
      </w:pPr>
      <w:r>
        <w:t xml:space="preserve">Enter the setup key shown on the Databrary setup screen. Use these settings:</w:t>
      </w:r>
    </w:p>
    <w:p>
      <w:pPr>
        <w:pStyle w:val="Compact"/>
        <w:numPr>
          <w:ilvl w:val="0"/>
          <w:numId w:val="1031"/>
        </w:numPr>
      </w:pPr>
      <w:r>
        <w:t xml:space="preserve">Type: Time-based (TOTP)</w:t>
      </w:r>
    </w:p>
    <w:p>
      <w:pPr>
        <w:pStyle w:val="Compact"/>
        <w:numPr>
          <w:ilvl w:val="0"/>
          <w:numId w:val="1031"/>
        </w:numPr>
      </w:pPr>
      <w:r>
        <w:t xml:space="preserve">Digits: 6</w:t>
      </w:r>
    </w:p>
    <w:p>
      <w:pPr>
        <w:pStyle w:val="Compact"/>
        <w:numPr>
          <w:ilvl w:val="0"/>
          <w:numId w:val="1031"/>
        </w:numPr>
      </w:pPr>
      <w:r>
        <w:t xml:space="preserve">Time step: 30 seconds</w:t>
      </w:r>
    </w:p>
    <w:p>
      <w:pPr>
        <w:pStyle w:val="Compact"/>
        <w:numPr>
          <w:ilvl w:val="0"/>
          <w:numId w:val="1031"/>
        </w:numPr>
      </w:pPr>
      <w:r>
        <w:t xml:space="preserve">Algorithm: SHA-1</w:t>
      </w:r>
    </w:p>
    <w:bookmarkEnd w:id="172"/>
    <w:bookmarkStart w:id="175" w:name="X2500a5ba996fbe51bd0fd82cb1c5ff7b76c790a"/>
    <w:p>
      <w:pPr>
        <w:pStyle w:val="Heading2"/>
      </w:pPr>
      <w:r>
        <w:t xml:space="preserve">Logging In with Two-Factor Authentication</w:t>
      </w:r>
    </w:p>
    <w:p>
      <w:pPr>
        <w:pStyle w:val="Compact"/>
        <w:numPr>
          <w:ilvl w:val="0"/>
          <w:numId w:val="1032"/>
        </w:numPr>
      </w:pPr>
      <w:r>
        <w:t xml:space="preserve">Enter your email and password as usual.</w:t>
      </w:r>
    </w:p>
    <w:p>
      <w:pPr>
        <w:pStyle w:val="Compact"/>
        <w:numPr>
          <w:ilvl w:val="0"/>
          <w:numId w:val="1032"/>
        </w:numPr>
      </w:pPr>
      <w:r>
        <w:t xml:space="preserve">Open your authenticator app and find your Databrary account.</w:t>
      </w:r>
    </w:p>
    <w:p>
      <w:pPr>
        <w:pStyle w:val="Compact"/>
        <w:numPr>
          <w:ilvl w:val="0"/>
          <w:numId w:val="1032"/>
        </w:numPr>
      </w:pPr>
      <w:r>
        <w:t xml:space="preserve">Enter the current 6-digit code shown in the app.</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3" name="Picture"/>
                  <a:graphic>
                    <a:graphicData uri="http://schemas.openxmlformats.org/drawingml/2006/picture">
                      <pic:pic>
                        <pic:nvPicPr>
                          <pic:cNvPr descr="/Applications/quarto/share/formats/docx/note.png" id="174"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Codes change every 30 seconds. If a code doesn’t work, wait for the next one and try again.</w:t>
            </w:r>
          </w:p>
          <w:p/>
        </w:tc>
      </w:tr>
    </w:tbl>
    <w:bookmarkEnd w:id="175"/>
    <w:bookmarkStart w:id="179" w:name="lost-access-to-your-authenticator"/>
    <w:p>
      <w:pPr>
        <w:pStyle w:val="Heading2"/>
      </w:pPr>
      <w:r>
        <w:t xml:space="preserve">Lost Access to Your Authenticator?</w:t>
      </w:r>
    </w:p>
    <w:p>
      <w:pPr>
        <w:pStyle w:val="FirstParagraph"/>
      </w:pPr>
      <w:r>
        <w:t xml:space="preserve">If you’ve lost access to your authenticator app:</w:t>
      </w:r>
    </w:p>
    <w:p>
      <w:pPr>
        <w:pStyle w:val="Compact"/>
        <w:numPr>
          <w:ilvl w:val="0"/>
          <w:numId w:val="1033"/>
        </w:numPr>
      </w:pPr>
      <w:r>
        <w:t xml:space="preserve">On the login screen, after entering your password, click</w:t>
      </w:r>
      <w:r>
        <w:t xml:space="preserve"> </w:t>
      </w:r>
      <w:r>
        <w:t xml:space="preserve">“Use recovery phrase instead”</w:t>
      </w:r>
      <w:r>
        <w:t xml:space="preserve">.</w:t>
      </w:r>
    </w:p>
    <w:p>
      <w:pPr>
        <w:pStyle w:val="Compact"/>
        <w:numPr>
          <w:ilvl w:val="0"/>
          <w:numId w:val="1033"/>
        </w:numPr>
      </w:pPr>
      <w:r>
        <w:t xml:space="preserve">Enter your 12-word recovery phrase.</w:t>
      </w:r>
    </w:p>
    <w:p>
      <w:pPr>
        <w:pStyle w:val="Compact"/>
        <w:numPr>
          <w:ilvl w:val="0"/>
          <w:numId w:val="1033"/>
        </w:numPr>
      </w:pPr>
      <w:r>
        <w:t xml:space="preserve">You’ll be prompted to set up a new authenticator — scan the new QR code with your authenticator app.</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Applications/quarto/share/formats/docx/note.png" id="177"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don’t have your recovery phrase and can’t access your authenticator app, please</w:t>
            </w:r>
            <w:r>
              <w:t xml:space="preserve"> </w:t>
            </w:r>
            <w:hyperlink r:id="rId178">
              <w:r>
                <w:rPr>
                  <w:rStyle w:val="Hyperlink"/>
                </w:rPr>
                <w:t xml:space="preserve">contact us</w:t>
              </w:r>
            </w:hyperlink>
            <w:r>
              <w:t xml:space="preserve"> </w:t>
            </w:r>
            <w:r>
              <w:t xml:space="preserve">for assistance.</w:t>
            </w:r>
          </w:p>
          <w:p/>
        </w:tc>
      </w:tr>
    </w:tbl>
    <w:bookmarkEnd w:id="179"/>
    <w:bookmarkStart w:id="183" w:name="troubleshooting"/>
    <w:p>
      <w:pPr>
        <w:pStyle w:val="Heading2"/>
      </w:pPr>
      <w:r>
        <w:t xml:space="preserve">Troubleshooting</w:t>
      </w:r>
    </w:p>
    <w:bookmarkStart w:id="180" w:name="code-not-working"/>
    <w:p>
      <w:pPr>
        <w:pStyle w:val="Heading3"/>
      </w:pPr>
      <w:r>
        <w:t xml:space="preserve">Code not working?</w:t>
      </w:r>
    </w:p>
    <w:p>
      <w:pPr>
        <w:pStyle w:val="FirstParagraph"/>
      </w:pPr>
      <w:r>
        <w:t xml:space="preserve">Make sure the time on your phone is accurate. TOTP codes depend on synchronized time so you must enable automatic time setting on your device.</w:t>
      </w:r>
    </w:p>
    <w:bookmarkEnd w:id="180"/>
    <w:bookmarkStart w:id="181" w:name="multiple-databrary-entries"/>
    <w:p>
      <w:pPr>
        <w:pStyle w:val="Heading3"/>
      </w:pPr>
      <w:r>
        <w:t xml:space="preserve">Multiple Databrary entries?</w:t>
      </w:r>
    </w:p>
    <w:p>
      <w:pPr>
        <w:pStyle w:val="FirstParagraph"/>
      </w:pPr>
      <w:r>
        <w:t xml:space="preserve">If you see multiple Databrary entries in your authenticator app, use the most recent one. You can delete older entries.</w:t>
      </w:r>
    </w:p>
    <w:bookmarkEnd w:id="181"/>
    <w:bookmarkStart w:id="182" w:name="switching-phones"/>
    <w:p>
      <w:pPr>
        <w:pStyle w:val="Heading3"/>
      </w:pPr>
      <w:r>
        <w:t xml:space="preserve">Switching phones?</w:t>
      </w:r>
    </w:p>
    <w:p>
      <w:pPr>
        <w:pStyle w:val="FirstParagraph"/>
      </w:pPr>
      <w:r>
        <w:t xml:space="preserve">Before switching to a new phone, either:</w:t>
      </w:r>
    </w:p>
    <w:p>
      <w:pPr>
        <w:pStyle w:val="Compact"/>
        <w:numPr>
          <w:ilvl w:val="0"/>
          <w:numId w:val="1034"/>
        </w:numPr>
      </w:pPr>
      <w:r>
        <w:t xml:space="preserve">Use an authenticator app that supports cloud backup (ie. Microsoft Authenticator or Authy)</w:t>
      </w:r>
    </w:p>
    <w:p>
      <w:pPr>
        <w:pStyle w:val="Compact"/>
        <w:numPr>
          <w:ilvl w:val="0"/>
          <w:numId w:val="1034"/>
        </w:numPr>
      </w:pPr>
      <w:r>
        <w:t xml:space="preserve">Keep your recovery phrase handy to set up on the new device</w:t>
      </w:r>
    </w:p>
    <w:bookmarkEnd w:id="182"/>
    <w:bookmarkEnd w:id="183"/>
    <w:bookmarkEnd w:id="184"/>
    <w:bookmarkStart w:id="211" w:name="X4289c72baec8864e9edb2630bb332408f2bbb9c"/>
    <w:p>
      <w:pPr>
        <w:pStyle w:val="Heading1"/>
      </w:pPr>
      <w:r>
        <w:t xml:space="preserve">Approving Affiliates (Supervised Researchers)</w:t>
      </w:r>
    </w:p>
    <w:p>
      <w:pPr>
        <w:pStyle w:val="FirstParagraph"/>
      </w:pPr>
      <w:r>
        <w:t xml:space="preserve">After you have registered as a Databrary authorized researcher, you can request and grant affiliate (supervised researcher) access to your students, research staff, and post-doctoral researchers.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Applications/quarto/share/formats/docx/note.png" id="186"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If permitted by their institution, an authorized researcher may sponsor a person outside of their institution and grant them affiliate (supervised researcher) status. Institutions may establish policies governing the selection and management of affiliates (supervised researchers) by their authorized researchers.</w:t>
            </w:r>
          </w:p>
          <w:p>
            <w:pPr>
              <w:pStyle w:val="BodyText"/>
            </w:pPr>
            <w:r>
              <w:t xml:space="preserve">If this individual needs access to your volumes, after they have authorized researcher status, they can be added as a</w:t>
            </w:r>
            <w:r>
              <w:t xml:space="preserve"> </w:t>
            </w:r>
            <w:r>
              <w:rPr>
                <w:b/>
                <w:bCs/>
              </w:rPr>
              <w:t xml:space="preserve">collaborator</w:t>
            </w:r>
            <w:r>
              <w:t xml:space="preserve">.</w:t>
            </w:r>
          </w:p>
          <w:p>
            <w:pPr>
              <w:pStyle w:val="BodyText"/>
            </w:pPr>
            <w:pPr>
              <w:spacing w:after="16"/>
            </w:pPr>
            <w:r>
              <w:t xml:space="preserve">If you are eligible to be an authorized researcher at your home institution, you must apply for access to Databrary through your home institution. Except in unusual circumstances, researchers eligible to be authorized researchers at your home institution should not be granted access to Databrary as the affiliate (supervised researcher) of another authorized researcher either from the same institution or a different one.</w:t>
            </w:r>
          </w:p>
          <w:p/>
        </w:tc>
      </w:tr>
    </w:tbl>
    <w:bookmarkStart w:id="196" w:name="X4be743bc3097c00f6542ee73b70d61f0f341594"/>
    <w:p>
      <w:pPr>
        <w:pStyle w:val="Heading2"/>
      </w:pPr>
      <w:r>
        <w:t xml:space="preserve">How to Grant Access to Affiliates (Supervised Researchers)</w:t>
      </w:r>
    </w:p>
    <w:p>
      <w:pPr>
        <w:pStyle w:val="Compact"/>
        <w:numPr>
          <w:ilvl w:val="0"/>
          <w:numId w:val="1035"/>
        </w:numPr>
      </w:pPr>
      <w:r>
        <w:t xml:space="preserve">Log in to your Databrary account.</w:t>
      </w:r>
    </w:p>
    <w:p>
      <w:pPr>
        <w:pStyle w:val="Compact"/>
        <w:numPr>
          <w:ilvl w:val="0"/>
          <w:numId w:val="1035"/>
        </w:numPr>
      </w:pPr>
      <w:r>
        <w:t xml:space="preserve">Navigate to your profile by clicking on your name in the top-right corner.</w:t>
      </w:r>
    </w:p>
    <w:p>
      <w:pPr>
        <w:pStyle w:val="FirstParagraph"/>
      </w:pPr>
      <w:r>
        <w:drawing>
          <wp:inline>
            <wp:extent cx="5334000" cy="3732773"/>
            <wp:effectExtent b="0" l="0" r="0" t="0"/>
            <wp:docPr descr="" title="" id="188" name="Picture"/>
            <a:graphic>
              <a:graphicData uri="http://schemas.openxmlformats.org/drawingml/2006/picture">
                <pic:pic>
                  <pic:nvPicPr>
                    <pic:cNvPr descr="managing-my-sponsored-researchers/img/navigate-profile.png" id="189" name="Picture"/>
                    <pic:cNvPicPr>
                      <a:picLocks noChangeArrowheads="1" noChangeAspect="1"/>
                    </pic:cNvPicPr>
                  </pic:nvPicPr>
                  <pic:blipFill>
                    <a:blip r:embed="rId187"/>
                    <a:stretch>
                      <a:fillRect/>
                    </a:stretch>
                  </pic:blipFill>
                  <pic:spPr bwMode="auto">
                    <a:xfrm>
                      <a:off x="0" y="0"/>
                      <a:ext cx="5334000" cy="3732773"/>
                    </a:xfrm>
                    <a:prstGeom prst="rect">
                      <a:avLst/>
                    </a:prstGeom>
                    <a:noFill/>
                    <a:ln w="9525">
                      <a:noFill/>
                      <a:headEnd/>
                      <a:tailEnd/>
                    </a:ln>
                  </pic:spPr>
                </pic:pic>
              </a:graphicData>
            </a:graphic>
          </wp:inline>
        </w:drawing>
      </w:r>
    </w:p>
    <w:p>
      <w:pPr>
        <w:pStyle w:val="Compact"/>
        <w:numPr>
          <w:ilvl w:val="0"/>
          <w:numId w:val="1036"/>
        </w:numPr>
      </w:pPr>
      <w:r>
        <w:t xml:space="preserve">Click on the</w:t>
      </w:r>
      <w:r>
        <w:t xml:space="preserve"> </w:t>
      </w:r>
      <w:r>
        <w:t xml:space="preserve">‘edit’</w:t>
      </w:r>
      <w:r>
        <w:t xml:space="preserve"> </w:t>
      </w:r>
      <w:r>
        <w:t xml:space="preserve">button next to your name.</w:t>
      </w:r>
    </w:p>
    <w:p>
      <w:pPr>
        <w:pStyle w:val="FirstParagraph"/>
      </w:pPr>
      <w:r>
        <w:drawing>
          <wp:inline>
            <wp:extent cx="5334000" cy="1446046"/>
            <wp:effectExtent b="0" l="0" r="0" t="0"/>
            <wp:docPr descr="" title="" id="191" name="Picture"/>
            <a:graphic>
              <a:graphicData uri="http://schemas.openxmlformats.org/drawingml/2006/picture">
                <pic:pic>
                  <pic:nvPicPr>
                    <pic:cNvPr descr="managing-my-sponsored-researchers/img/edit-profile.png" id="192" name="Picture"/>
                    <pic:cNvPicPr>
                      <a:picLocks noChangeArrowheads="1" noChangeAspect="1"/>
                    </pic:cNvPicPr>
                  </pic:nvPicPr>
                  <pic:blipFill>
                    <a:blip r:embed="rId190"/>
                    <a:stretch>
                      <a:fillRect/>
                    </a:stretch>
                  </pic:blipFill>
                  <pic:spPr bwMode="auto">
                    <a:xfrm>
                      <a:off x="0" y="0"/>
                      <a:ext cx="5334000" cy="1446046"/>
                    </a:xfrm>
                    <a:prstGeom prst="rect">
                      <a:avLst/>
                    </a:prstGeom>
                    <a:noFill/>
                    <a:ln w="9525">
                      <a:noFill/>
                      <a:headEnd/>
                      <a:tailEnd/>
                    </a:ln>
                  </pic:spPr>
                </pic:pic>
              </a:graphicData>
            </a:graphic>
          </wp:inline>
        </w:drawing>
      </w:r>
    </w:p>
    <w:p>
      <w:pPr>
        <w:pStyle w:val="Compact"/>
        <w:numPr>
          <w:ilvl w:val="0"/>
          <w:numId w:val="1037"/>
        </w:numPr>
      </w:pPr>
      <w:r>
        <w:t xml:space="preserve">There are two ways you can authorize affiliates (supervised researchers). Navigate to the</w:t>
      </w:r>
      <w:r>
        <w:t xml:space="preserve"> </w:t>
      </w:r>
      <w:r>
        <w:t xml:space="preserve">‘Affiliates’</w:t>
      </w:r>
      <w:r>
        <w:t xml:space="preserve"> </w:t>
      </w:r>
      <w:r>
        <w:t xml:space="preserve">page to authorize a new affiliate (supervised researchers) or review your sponsorship requests.</w:t>
      </w:r>
    </w:p>
    <w:p>
      <w:pPr>
        <w:pStyle w:val="FirstParagraph"/>
      </w:pPr>
      <w:r>
        <w:drawing>
          <wp:inline>
            <wp:extent cx="5334000" cy="2485033"/>
            <wp:effectExtent b="0" l="0" r="0" t="0"/>
            <wp:docPr descr="" title="" id="194" name="Picture"/>
            <a:graphic>
              <a:graphicData uri="http://schemas.openxmlformats.org/drawingml/2006/picture">
                <pic:pic>
                  <pic:nvPicPr>
                    <pic:cNvPr descr="managing-my-sponsored-researchers/img/affiliates-copy.png" id="195" name="Picture"/>
                    <pic:cNvPicPr>
                      <a:picLocks noChangeArrowheads="1" noChangeAspect="1"/>
                    </pic:cNvPicPr>
                  </pic:nvPicPr>
                  <pic:blipFill>
                    <a:blip r:embed="rId193"/>
                    <a:stretch>
                      <a:fillRect/>
                    </a:stretch>
                  </pic:blipFill>
                  <pic:spPr bwMode="auto">
                    <a:xfrm>
                      <a:off x="0" y="0"/>
                      <a:ext cx="5334000" cy="2485033"/>
                    </a:xfrm>
                    <a:prstGeom prst="rect">
                      <a:avLst/>
                    </a:prstGeom>
                    <a:noFill/>
                    <a:ln w="9525">
                      <a:noFill/>
                      <a:headEnd/>
                      <a:tailEnd/>
                    </a:ln>
                  </pic:spPr>
                </pic:pic>
              </a:graphicData>
            </a:graphic>
          </wp:inline>
        </w:drawing>
      </w:r>
    </w:p>
    <w:bookmarkEnd w:id="196"/>
    <w:p>
      <w:pPr>
        <w:pStyle w:val="Heading2"/>
      </w:pPr>
      <w:r>
        <w:t xml:space="preserve">Authorize New Affiliate (Supervised Researcher)</w:t>
      </w:r>
    </w:p>
    <w:p>
      <w:pPr>
        <w:pStyle w:val="FirstParagraph"/>
      </w:pPr>
      <w:r>
        <w:t xml:space="preserve">Type in the name of the person you would like to supervise.</w:t>
      </w:r>
    </w:p>
    <w:p>
      <w:pPr>
        <w:pStyle w:val="BodyText"/>
      </w:pPr>
      <w:r>
        <w:drawing>
          <wp:inline>
            <wp:extent cx="5334000" cy="2686755"/>
            <wp:effectExtent b="0" l="0" r="0" t="0"/>
            <wp:docPr descr="" title="" id="198" name="Picture"/>
            <a:graphic>
              <a:graphicData uri="http://schemas.openxmlformats.org/drawingml/2006/picture">
                <pic:pic>
                  <pic:nvPicPr>
                    <pic:cNvPr descr="managing-my-sponsored-researchers/img/add-affiliate.png" id="199" name="Picture"/>
                    <pic:cNvPicPr>
                      <a:picLocks noChangeArrowheads="1" noChangeAspect="1"/>
                    </pic:cNvPicPr>
                  </pic:nvPicPr>
                  <pic:blipFill>
                    <a:blip r:embed="rId197"/>
                    <a:stretch>
                      <a:fillRect/>
                    </a:stretch>
                  </pic:blipFill>
                  <pic:spPr bwMode="auto">
                    <a:xfrm>
                      <a:off x="0" y="0"/>
                      <a:ext cx="5334000" cy="2686755"/>
                    </a:xfrm>
                    <a:prstGeom prst="rect">
                      <a:avLst/>
                    </a:prstGeom>
                    <a:noFill/>
                    <a:ln w="9525">
                      <a:noFill/>
                      <a:headEnd/>
                      <a:tailEnd/>
                    </a:ln>
                  </pic:spPr>
                </pic:pic>
              </a:graphicData>
            </a:graphic>
          </wp:inline>
        </w:drawing>
      </w:r>
    </w:p>
    <w:p>
      <w:pPr>
        <w:pStyle w:val="Heading2"/>
      </w:pPr>
      <w:r>
        <w:t xml:space="preserve">Sponsorship Requests</w:t>
      </w:r>
    </w:p>
    <w:p>
      <w:pPr>
        <w:pStyle w:val="FirstParagraph"/>
      </w:pPr>
      <w:r>
        <w:t xml:space="preserve">Select the person you would like to supervise.</w:t>
      </w:r>
    </w:p>
    <w:p>
      <w:pPr>
        <w:pStyle w:val="BodyText"/>
      </w:pPr>
      <w:r>
        <w:drawing>
          <wp:inline>
            <wp:extent cx="5334000" cy="2686755"/>
            <wp:effectExtent b="0" l="0" r="0" t="0"/>
            <wp:docPr descr="" title="" id="200" name="Picture"/>
            <a:graphic>
              <a:graphicData uri="http://schemas.openxmlformats.org/drawingml/2006/picture">
                <pic:pic>
                  <pic:nvPicPr>
                    <pic:cNvPr descr="managing-my-sponsored-researchers/img/add-affiliate.png" id="201" name="Picture"/>
                    <pic:cNvPicPr>
                      <a:picLocks noChangeArrowheads="1" noChangeAspect="1"/>
                    </pic:cNvPicPr>
                  </pic:nvPicPr>
                  <pic:blipFill>
                    <a:blip r:embed="rId197"/>
                    <a:stretch>
                      <a:fillRect/>
                    </a:stretch>
                  </pic:blipFill>
                  <pic:spPr bwMode="auto">
                    <a:xfrm>
                      <a:off x="0" y="0"/>
                      <a:ext cx="5334000" cy="2686755"/>
                    </a:xfrm>
                    <a:prstGeom prst="rect">
                      <a:avLst/>
                    </a:prstGeom>
                    <a:noFill/>
                    <a:ln w="9525">
                      <a:noFill/>
                      <a:headEnd/>
                      <a:tailEnd/>
                    </a:ln>
                  </pic:spPr>
                </pic:pic>
              </a:graphicData>
            </a:graphic>
          </wp:inline>
        </w:drawing>
      </w:r>
    </w:p>
    <w:p>
      <w:pPr>
        <w:pStyle w:val="Compact"/>
        <w:numPr>
          <w:ilvl w:val="0"/>
          <w:numId w:val="1038"/>
        </w:numPr>
      </w:pPr>
      <w:r>
        <w:t xml:space="preserve">Review the type of access you are granting to your affilaite (supervised researcher) and set the expiration date of their sponsorship.</w:t>
      </w:r>
    </w:p>
    <w:p>
      <w:pPr>
        <w:pStyle w:val="FirstParagraph"/>
      </w:pPr>
      <w:r>
        <w:drawing>
          <wp:inline>
            <wp:extent cx="5334000" cy="2706431"/>
            <wp:effectExtent b="0" l="0" r="0" t="0"/>
            <wp:docPr descr="" title="" id="203" name="Picture"/>
            <a:graphic>
              <a:graphicData uri="http://schemas.openxmlformats.org/drawingml/2006/picture">
                <pic:pic>
                  <pic:nvPicPr>
                    <pic:cNvPr descr="managing-my-sponsored-researchers/img/affiliate-access.png" id="204" name="Picture"/>
                    <pic:cNvPicPr>
                      <a:picLocks noChangeArrowheads="1" noChangeAspect="1"/>
                    </pic:cNvPicPr>
                  </pic:nvPicPr>
                  <pic:blipFill>
                    <a:blip r:embed="rId202"/>
                    <a:stretch>
                      <a:fillRect/>
                    </a:stretch>
                  </pic:blipFill>
                  <pic:spPr bwMode="auto">
                    <a:xfrm>
                      <a:off x="0" y="0"/>
                      <a:ext cx="5334000" cy="2706431"/>
                    </a:xfrm>
                    <a:prstGeom prst="rect">
                      <a:avLst/>
                    </a:prstGeom>
                    <a:noFill/>
                    <a:ln w="9525">
                      <a:noFill/>
                      <a:headEnd/>
                      <a:tailEnd/>
                    </a:ln>
                  </pic:spPr>
                </pic:pic>
              </a:graphicData>
            </a:graphic>
          </wp:inline>
        </w:drawing>
      </w:r>
    </w:p>
    <w:p>
      <w:pPr>
        <w:pStyle w:val="BodyText"/>
      </w:pPr>
      <w:r>
        <w:rPr>
          <w:b/>
          <w:bCs/>
        </w:rPr>
        <w:t xml:space="preserve">Access to other researcher’s data shared on Databrary:</w:t>
      </w:r>
    </w:p>
    <w:p>
      <w:pPr>
        <w:pStyle w:val="Compact"/>
        <w:numPr>
          <w:ilvl w:val="0"/>
          <w:numId w:val="1039"/>
        </w:numPr>
      </w:pPr>
      <w:r>
        <w:t xml:space="preserve">Granting</w:t>
      </w:r>
      <w:r>
        <w:t xml:space="preserve"> </w:t>
      </w:r>
      <w:r>
        <w:rPr>
          <w:b/>
          <w:bCs/>
        </w:rPr>
        <w:t xml:space="preserve">no access</w:t>
      </w:r>
      <w:r>
        <w:t xml:space="preserve"> </w:t>
      </w:r>
      <w:r>
        <w:t xml:space="preserve">restricts your affiliate (supervised researcher) from accessing non-public data on Databrary. Non-public data include data that have release levels set to private, authorized users, and learning audiences.</w:t>
      </w:r>
    </w:p>
    <w:p>
      <w:pPr>
        <w:pStyle w:val="Compact"/>
        <w:numPr>
          <w:ilvl w:val="0"/>
          <w:numId w:val="1039"/>
        </w:numPr>
      </w:pPr>
      <w:r>
        <w:t xml:space="preserve">Granting</w:t>
      </w:r>
      <w:r>
        <w:t xml:space="preserve"> </w:t>
      </w:r>
      <w:r>
        <w:rPr>
          <w:b/>
          <w:bCs/>
        </w:rPr>
        <w:t xml:space="preserve">full access</w:t>
      </w:r>
      <w:r>
        <w:t xml:space="preserve"> </w:t>
      </w:r>
      <w:r>
        <w:t xml:space="preserve">allows your affiliate (supervised researcher) to access other researcher’s non-public data on Databrary. They will be able to view data that have release levels set to authorized users, learning audiences, and public.</w:t>
      </w:r>
    </w:p>
    <w:p>
      <w:pPr>
        <w:pStyle w:val="FirstParagraph"/>
      </w:pPr>
      <w:r>
        <w:rPr>
          <w:b/>
          <w:bCs/>
        </w:rPr>
        <w:t xml:space="preserve">Access to all of my own data (including private volumes):</w:t>
      </w:r>
    </w:p>
    <w:p>
      <w:pPr>
        <w:pStyle w:val="Compact"/>
        <w:numPr>
          <w:ilvl w:val="0"/>
          <w:numId w:val="1040"/>
        </w:numPr>
      </w:pPr>
      <w:r>
        <w:t xml:space="preserve">Granting</w:t>
      </w:r>
      <w:r>
        <w:t xml:space="preserve"> </w:t>
      </w:r>
      <w:r>
        <w:rPr>
          <w:b/>
          <w:bCs/>
        </w:rPr>
        <w:t xml:space="preserve">no access</w:t>
      </w:r>
      <w:r>
        <w:t xml:space="preserve"> </w:t>
      </w:r>
      <w:r>
        <w:t xml:space="preserve">restricts your affiliate (supervised researcher) from accessing your unshared volumes. They can only access your data after you have shared it on Databrary.</w:t>
      </w:r>
    </w:p>
    <w:p>
      <w:pPr>
        <w:pStyle w:val="Compact"/>
        <w:numPr>
          <w:ilvl w:val="0"/>
          <w:numId w:val="1040"/>
        </w:numPr>
      </w:pPr>
      <w:r>
        <w:t xml:space="preserve">Granting</w:t>
      </w:r>
      <w:r>
        <w:t xml:space="preserve"> </w:t>
      </w:r>
      <w:r>
        <w:rPr>
          <w:b/>
          <w:bCs/>
        </w:rPr>
        <w:t xml:space="preserve">read only (view) access</w:t>
      </w:r>
      <w:r>
        <w:t xml:space="preserve"> </w:t>
      </w:r>
      <w:r>
        <w:t xml:space="preserve">allows your affiliate (supervised researcher) to view and download your shared and unshared data.</w:t>
      </w:r>
    </w:p>
    <w:p>
      <w:pPr>
        <w:pStyle w:val="Compact"/>
        <w:numPr>
          <w:ilvl w:val="0"/>
          <w:numId w:val="1040"/>
        </w:numPr>
      </w:pPr>
      <w:r>
        <w:t xml:space="preserve">Granting</w:t>
      </w:r>
      <w:r>
        <w:t xml:space="preserve"> </w:t>
      </w:r>
      <w:r>
        <w:rPr>
          <w:b/>
          <w:bCs/>
        </w:rPr>
        <w:t xml:space="preserve">read/write (edit) access</w:t>
      </w:r>
      <w:r>
        <w:t xml:space="preserve"> </w:t>
      </w:r>
      <w:r>
        <w:t xml:space="preserve">allows your affiliate (supervised researcher) to view, download, upload, modify, and delete your shared and unshared data.</w:t>
      </w:r>
    </w:p>
    <w:p>
      <w:pPr>
        <w:pStyle w:val="Compact"/>
        <w:numPr>
          <w:ilvl w:val="0"/>
          <w:numId w:val="1040"/>
        </w:numPr>
      </w:pPr>
      <w:r>
        <w:t xml:space="preserve">Granting</w:t>
      </w:r>
      <w:r>
        <w:t xml:space="preserve"> </w:t>
      </w:r>
      <w:r>
        <w:rPr>
          <w:b/>
          <w:bCs/>
        </w:rPr>
        <w:t xml:space="preserve">manager access</w:t>
      </w:r>
      <w:r>
        <w:t xml:space="preserve"> </w:t>
      </w:r>
      <w:r>
        <w:t xml:space="preserve">allows your affiliate (supervised researcher) to create new volumes on your behalf. They can also view, download, upload, modify, and delete your shared and unshared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5" name="Picture"/>
                  <a:graphic>
                    <a:graphicData uri="http://schemas.openxmlformats.org/drawingml/2006/picture">
                      <pic:pic>
                        <pic:nvPicPr>
                          <pic:cNvPr descr="/Applications/quarto/share/formats/docx/note.png" id="206"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Your affiliate (supervised researcher)</w:t>
            </w:r>
            <w:r>
              <w:t xml:space="preserve"> </w:t>
            </w:r>
            <w:r>
              <w:rPr>
                <w:b/>
                <w:bCs/>
              </w:rPr>
              <w:t xml:space="preserve">cannot</w:t>
            </w:r>
            <w:r>
              <w:t xml:space="preserve"> </w:t>
            </w:r>
            <w:r>
              <w:t xml:space="preserve">share your volume with any access level. Only you as the volume owner can share your volume.</w:t>
            </w:r>
          </w:p>
          <w:p/>
        </w:tc>
      </w:tr>
    </w:tbl>
    <w:p>
      <w:pPr>
        <w:pStyle w:val="BodyText"/>
      </w:pPr>
      <w:r>
        <w:rPr>
          <w:b/>
          <w:bCs/>
        </w:rPr>
        <w:t xml:space="preserve">Expiration Date:</w:t>
      </w:r>
    </w:p>
    <w:p>
      <w:pPr>
        <w:pStyle w:val="Compact"/>
        <w:numPr>
          <w:ilvl w:val="0"/>
          <w:numId w:val="1041"/>
        </w:numPr>
      </w:pPr>
      <w:r>
        <w:t xml:space="preserve">The expiration date for your affiliate (supervised researcher) can be set to a maximum of one year. Databrary recommends setting the expiration date to shorter than one year.</w:t>
      </w:r>
    </w:p>
    <w:p>
      <w:pPr>
        <w:pStyle w:val="Compact"/>
        <w:numPr>
          <w:ilvl w:val="0"/>
          <w:numId w:val="1041"/>
        </w:numPr>
      </w:pPr>
      <w:r>
        <w:t xml:space="preserve">To manage all of your affiliates (supervised researchers) at once, you can</w:t>
      </w:r>
      <w:r>
        <w:t xml:space="preserve"> </w:t>
      </w:r>
      <w:hyperlink r:id="rId207">
        <w:r>
          <w:rPr>
            <w:rStyle w:val="Hyperlink"/>
          </w:rPr>
          <w:t xml:space="preserve">bulk edit</w:t>
        </w:r>
      </w:hyperlink>
      <w:r>
        <w:t xml:space="preserve"> </w:t>
      </w:r>
      <w:r>
        <w:t xml:space="preserve">your affiliates (supervised researchers) to renew their access.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Applications/quarto/share/formats/docx/important.png" id="210" name="Picture"/>
                          <pic:cNvPicPr>
                            <a:picLocks noChangeArrowheads="1" noChangeAspect="1"/>
                          </pic:cNvPicPr>
                        </pic:nvPicPr>
                        <pic:blipFill>
                          <a:blip r:embed="rId2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Affiliates (supervised researchers) will not have access to non-public data on Databrary until after the authorized researcher has submitted all paperwork to Databrary and has granted the affiliate (supervised researcher) appropriate access.</w:t>
            </w:r>
          </w:p>
          <w:p/>
        </w:tc>
      </w:tr>
    </w:tbl>
    <w:bookmarkEnd w:id="211"/>
    <w:bookmarkStart w:id="248" w:name="renewing-access"/>
    <w:p>
      <w:pPr>
        <w:pStyle w:val="Heading1"/>
      </w:pPr>
      <w:r>
        <w:t xml:space="preserve">Renewing Access</w:t>
      </w:r>
    </w:p>
    <w:p>
      <w:pPr>
        <w:pStyle w:val="FirstParagraph"/>
      </w:pPr>
      <w:r>
        <w:t xml:space="preserve">All affiliate’s (supervised researcher’s) sponsorships will expire on a date defined by you or by the default one year expiration date. Before your affiliate’s (supervised researcher’s) sponsorship expires, you will receive a notification from Databrary reminding you to renew their access if needed.</w:t>
      </w:r>
    </w:p>
    <w:p>
      <w:pPr>
        <w:pStyle w:val="BodyText"/>
      </w:pPr>
      <w:r>
        <w:drawing>
          <wp:inline>
            <wp:extent cx="5334000" cy="2201797"/>
            <wp:effectExtent b="0" l="0" r="0" t="0"/>
            <wp:docPr descr="" title="" id="213" name="Picture"/>
            <a:graphic>
              <a:graphicData uri="http://schemas.openxmlformats.org/drawingml/2006/picture">
                <pic:pic>
                  <pic:nvPicPr>
                    <pic:cNvPr descr="managing-my-sponsored-researchers/img/expire-email.png" id="214" name="Picture"/>
                    <pic:cNvPicPr>
                      <a:picLocks noChangeArrowheads="1" noChangeAspect="1"/>
                    </pic:cNvPicPr>
                  </pic:nvPicPr>
                  <pic:blipFill>
                    <a:blip r:embed="rId212"/>
                    <a:stretch>
                      <a:fillRect/>
                    </a:stretch>
                  </pic:blipFill>
                  <pic:spPr bwMode="auto">
                    <a:xfrm>
                      <a:off x="0" y="0"/>
                      <a:ext cx="5334000" cy="2201797"/>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Applications/quarto/share/formats/docx/note.png" id="216"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how you would like to be notified of your affiliate’s (supervised researcher’s) expiring sponsorship through your notifications settings. For more guidance on how to manage your notifications settings, navigate to</w:t>
            </w:r>
            <w:r>
              <w:t xml:space="preserve"> </w:t>
            </w:r>
            <w:hyperlink r:id="rId217">
              <w:r>
                <w:rPr>
                  <w:rStyle w:val="Hyperlink"/>
                </w:rPr>
                <w:t xml:space="preserve">this section</w:t>
              </w:r>
            </w:hyperlink>
            <w:r>
              <w:t xml:space="preserve">.</w:t>
            </w:r>
          </w:p>
          <w:p/>
        </w:tc>
      </w:tr>
    </w:tbl>
    <w:bookmarkStart w:id="227" w:name="Xa3b0e3a997b0837d911feb9bc3a884695418a0d"/>
    <w:p>
      <w:pPr>
        <w:pStyle w:val="Heading2"/>
      </w:pPr>
      <w:r>
        <w:t xml:space="preserve">Viewing Your Expired Affiliates (Supervised Researchers)</w:t>
      </w:r>
    </w:p>
    <w:p>
      <w:pPr>
        <w:pStyle w:val="FirstParagraph"/>
      </w:pPr>
      <w:r>
        <w:t xml:space="preserve">In the</w:t>
      </w:r>
      <w:r>
        <w:t xml:space="preserve"> </w:t>
      </w:r>
      <w:r>
        <w:t xml:space="preserve">‘Affiliates’</w:t>
      </w:r>
      <w:r>
        <w:t xml:space="preserve"> </w:t>
      </w:r>
      <w:r>
        <w:t xml:space="preserve">page, you can view all of your expired affiliates (supervised researchers).</w:t>
      </w:r>
    </w:p>
    <w:p>
      <w:pPr>
        <w:pStyle w:val="BodyText"/>
      </w:pPr>
      <w:r>
        <w:drawing>
          <wp:inline>
            <wp:extent cx="5334000" cy="3196249"/>
            <wp:effectExtent b="0" l="0" r="0" t="0"/>
            <wp:docPr descr="" title="" id="219" name="Picture"/>
            <a:graphic>
              <a:graphicData uri="http://schemas.openxmlformats.org/drawingml/2006/picture">
                <pic:pic>
                  <pic:nvPicPr>
                    <pic:cNvPr descr="managing-my-sponsored-researchers/img/affiliate-page.png" id="220" name="Picture"/>
                    <pic:cNvPicPr>
                      <a:picLocks noChangeArrowheads="1" noChangeAspect="1"/>
                    </pic:cNvPicPr>
                  </pic:nvPicPr>
                  <pic:blipFill>
                    <a:blip r:embed="rId218"/>
                    <a:stretch>
                      <a:fillRect/>
                    </a:stretch>
                  </pic:blipFill>
                  <pic:spPr bwMode="auto">
                    <a:xfrm>
                      <a:off x="0" y="0"/>
                      <a:ext cx="5334000" cy="3196249"/>
                    </a:xfrm>
                    <a:prstGeom prst="rect">
                      <a:avLst/>
                    </a:prstGeom>
                    <a:noFill/>
                    <a:ln w="9525">
                      <a:noFill/>
                      <a:headEnd/>
                      <a:tailEnd/>
                    </a:ln>
                  </pic:spPr>
                </pic:pic>
              </a:graphicData>
            </a:graphic>
          </wp:inline>
        </w:drawing>
      </w:r>
    </w:p>
    <w:p>
      <w:pPr>
        <w:pStyle w:val="BodyText"/>
      </w:pPr>
      <w:r>
        <w:t xml:space="preserve">By default, your expired affiliates (supervised researchers) will be hidden. To display your expired affiliates (supervised researchers):</w:t>
      </w:r>
    </w:p>
    <w:p>
      <w:pPr>
        <w:pStyle w:val="Compact"/>
        <w:numPr>
          <w:ilvl w:val="0"/>
          <w:numId w:val="1042"/>
        </w:numPr>
      </w:pPr>
      <w:r>
        <w:t xml:space="preserve">Select</w:t>
      </w:r>
      <w:r>
        <w:t xml:space="preserve"> </w:t>
      </w:r>
      <w:r>
        <w:t xml:space="preserve">‘Filter’</w:t>
      </w:r>
      <w:r>
        <w:t xml:space="preserve"> </w:t>
      </w:r>
      <w:r>
        <w:t xml:space="preserve">to open up your filters menu.</w:t>
      </w:r>
    </w:p>
    <w:p>
      <w:pPr>
        <w:pStyle w:val="FirstParagraph"/>
      </w:pPr>
      <w:r>
        <w:drawing>
          <wp:inline>
            <wp:extent cx="5334000" cy="2708145"/>
            <wp:effectExtent b="0" l="0" r="0" t="0"/>
            <wp:docPr descr="" title="" id="222" name="Picture"/>
            <a:graphic>
              <a:graphicData uri="http://schemas.openxmlformats.org/drawingml/2006/picture">
                <pic:pic>
                  <pic:nvPicPr>
                    <pic:cNvPr descr="managing-my-sponsored-researchers/img/filter-affiliates.png" id="223" name="Picture"/>
                    <pic:cNvPicPr>
                      <a:picLocks noChangeArrowheads="1" noChangeAspect="1"/>
                    </pic:cNvPicPr>
                  </pic:nvPicPr>
                  <pic:blipFill>
                    <a:blip r:embed="rId221"/>
                    <a:stretch>
                      <a:fillRect/>
                    </a:stretch>
                  </pic:blipFill>
                  <pic:spPr bwMode="auto">
                    <a:xfrm>
                      <a:off x="0" y="0"/>
                      <a:ext cx="5334000" cy="2708145"/>
                    </a:xfrm>
                    <a:prstGeom prst="rect">
                      <a:avLst/>
                    </a:prstGeom>
                    <a:noFill/>
                    <a:ln w="9525">
                      <a:noFill/>
                      <a:headEnd/>
                      <a:tailEnd/>
                    </a:ln>
                  </pic:spPr>
                </pic:pic>
              </a:graphicData>
            </a:graphic>
          </wp:inline>
        </w:drawing>
      </w:r>
    </w:p>
    <w:p>
      <w:pPr>
        <w:pStyle w:val="Compact"/>
        <w:numPr>
          <w:ilvl w:val="0"/>
          <w:numId w:val="1043"/>
        </w:numPr>
      </w:pPr>
      <w:r>
        <w:t xml:space="preserve">From here, toggle off</w:t>
      </w:r>
      <w:r>
        <w:t xml:space="preserve"> </w:t>
      </w:r>
      <w:r>
        <w:t xml:space="preserve">‘Hide Expired Affiliates’</w:t>
      </w:r>
      <w:r>
        <w:t xml:space="preserve">.</w:t>
      </w:r>
    </w:p>
    <w:p>
      <w:pPr>
        <w:pStyle w:val="FirstParagraph"/>
      </w:pPr>
      <w:r>
        <w:drawing>
          <wp:inline>
            <wp:extent cx="5334000" cy="3743552"/>
            <wp:effectExtent b="0" l="0" r="0" t="0"/>
            <wp:docPr descr="" title="" id="225" name="Picture"/>
            <a:graphic>
              <a:graphicData uri="http://schemas.openxmlformats.org/drawingml/2006/picture">
                <pic:pic>
                  <pic:nvPicPr>
                    <pic:cNvPr descr="managing-my-sponsored-researchers/img/filter-off-affiliates.png" id="226" name="Picture"/>
                    <pic:cNvPicPr>
                      <a:picLocks noChangeArrowheads="1" noChangeAspect="1"/>
                    </pic:cNvPicPr>
                  </pic:nvPicPr>
                  <pic:blipFill>
                    <a:blip r:embed="rId224"/>
                    <a:stretch>
                      <a:fillRect/>
                    </a:stretch>
                  </pic:blipFill>
                  <pic:spPr bwMode="auto">
                    <a:xfrm>
                      <a:off x="0" y="0"/>
                      <a:ext cx="5334000" cy="3743552"/>
                    </a:xfrm>
                    <a:prstGeom prst="rect">
                      <a:avLst/>
                    </a:prstGeom>
                    <a:noFill/>
                    <a:ln w="9525">
                      <a:noFill/>
                      <a:headEnd/>
                      <a:tailEnd/>
                    </a:ln>
                  </pic:spPr>
                </pic:pic>
              </a:graphicData>
            </a:graphic>
          </wp:inline>
        </w:drawing>
      </w:r>
    </w:p>
    <w:bookmarkEnd w:id="227"/>
    <w:bookmarkStart w:id="234" w:name="how-to-renew-sponsorship"/>
    <w:p>
      <w:pPr>
        <w:pStyle w:val="Heading2"/>
      </w:pPr>
      <w:r>
        <w:t xml:space="preserve">How to Renew Sponsorship</w:t>
      </w:r>
    </w:p>
    <w:p>
      <w:pPr>
        <w:pStyle w:val="Compact"/>
        <w:numPr>
          <w:ilvl w:val="0"/>
          <w:numId w:val="1044"/>
        </w:numPr>
      </w:pPr>
      <w:r>
        <w:t xml:space="preserve">Click the</w:t>
      </w:r>
      <w:r>
        <w:t xml:space="preserve"> </w:t>
      </w:r>
      <w:r>
        <w:t xml:space="preserve">‘Edit’</w:t>
      </w:r>
      <w:r>
        <w:t xml:space="preserve"> </w:t>
      </w:r>
      <w:r>
        <w:t xml:space="preserve">icon to review and update your affiliate’s (supervised researcher’s) access and expiration date.</w:t>
      </w:r>
    </w:p>
    <w:p>
      <w:pPr>
        <w:pStyle w:val="FirstParagraph"/>
      </w:pPr>
      <w:r>
        <w:drawing>
          <wp:inline>
            <wp:extent cx="5334000" cy="2744827"/>
            <wp:effectExtent b="0" l="0" r="0" t="0"/>
            <wp:docPr descr="" title="" id="229" name="Picture"/>
            <a:graphic>
              <a:graphicData uri="http://schemas.openxmlformats.org/drawingml/2006/picture">
                <pic:pic>
                  <pic:nvPicPr>
                    <pic:cNvPr descr="managing-my-sponsored-researchers/img/edit-affiliate.png" id="230" name="Picture"/>
                    <pic:cNvPicPr>
                      <a:picLocks noChangeArrowheads="1" noChangeAspect="1"/>
                    </pic:cNvPicPr>
                  </pic:nvPicPr>
                  <pic:blipFill>
                    <a:blip r:embed="rId228"/>
                    <a:stretch>
                      <a:fillRect/>
                    </a:stretch>
                  </pic:blipFill>
                  <pic:spPr bwMode="auto">
                    <a:xfrm>
                      <a:off x="0" y="0"/>
                      <a:ext cx="5334000" cy="2744827"/>
                    </a:xfrm>
                    <a:prstGeom prst="rect">
                      <a:avLst/>
                    </a:prstGeom>
                    <a:noFill/>
                    <a:ln w="9525">
                      <a:noFill/>
                      <a:headEnd/>
                      <a:tailEnd/>
                    </a:ln>
                  </pic:spPr>
                </pic:pic>
              </a:graphicData>
            </a:graphic>
          </wp:inline>
        </w:drawing>
      </w:r>
    </w:p>
    <w:p>
      <w:pPr>
        <w:pStyle w:val="Compact"/>
        <w:numPr>
          <w:ilvl w:val="0"/>
          <w:numId w:val="1045"/>
        </w:numPr>
      </w:pPr>
      <w:r>
        <w:t xml:space="preserve">Select the</w:t>
      </w:r>
      <w:r>
        <w:t xml:space="preserve"> </w:t>
      </w:r>
      <w:r>
        <w:t xml:space="preserve">‘Expiration Date’</w:t>
      </w:r>
      <w:r>
        <w:t xml:space="preserve"> </w:t>
      </w:r>
      <w:r>
        <w:t xml:space="preserve">field to input your affiliate’s (supervised researcher’s) new expiration date.</w:t>
      </w:r>
    </w:p>
    <w:p>
      <w:pPr>
        <w:pStyle w:val="FirstParagraph"/>
      </w:pPr>
      <w:r>
        <w:drawing>
          <wp:inline>
            <wp:extent cx="5334000" cy="3307381"/>
            <wp:effectExtent b="0" l="0" r="0" t="0"/>
            <wp:docPr descr="" title="" id="232" name="Picture"/>
            <a:graphic>
              <a:graphicData uri="http://schemas.openxmlformats.org/drawingml/2006/picture">
                <pic:pic>
                  <pic:nvPicPr>
                    <pic:cNvPr descr="managing-my-sponsored-researchers/img/edit-date.png" id="233" name="Picture"/>
                    <pic:cNvPicPr>
                      <a:picLocks noChangeArrowheads="1" noChangeAspect="1"/>
                    </pic:cNvPicPr>
                  </pic:nvPicPr>
                  <pic:blipFill>
                    <a:blip r:embed="rId231"/>
                    <a:stretch>
                      <a:fillRect/>
                    </a:stretch>
                  </pic:blipFill>
                  <pic:spPr bwMode="auto">
                    <a:xfrm>
                      <a:off x="0" y="0"/>
                      <a:ext cx="5334000" cy="3307381"/>
                    </a:xfrm>
                    <a:prstGeom prst="rect">
                      <a:avLst/>
                    </a:prstGeom>
                    <a:noFill/>
                    <a:ln w="9525">
                      <a:noFill/>
                      <a:headEnd/>
                      <a:tailEnd/>
                    </a:ln>
                  </pic:spPr>
                </pic:pic>
              </a:graphicData>
            </a:graphic>
          </wp:inline>
        </w:drawing>
      </w:r>
    </w:p>
    <w:bookmarkEnd w:id="234"/>
    <w:bookmarkStart w:id="247" w:name="how-to-bulk-edit-sponsorship"/>
    <w:p>
      <w:pPr>
        <w:pStyle w:val="Heading2"/>
      </w:pPr>
      <w:r>
        <w:t xml:space="preserve">How to Bulk Edit Sponsorship</w:t>
      </w:r>
    </w:p>
    <w:p>
      <w:pPr>
        <w:pStyle w:val="Compact"/>
        <w:numPr>
          <w:ilvl w:val="0"/>
          <w:numId w:val="1046"/>
        </w:numPr>
      </w:pPr>
      <w:r>
        <w:t xml:space="preserve">Click on all the affiliates (supervised researchers) that you want to edit.</w:t>
      </w:r>
    </w:p>
    <w:p>
      <w:pPr>
        <w:pStyle w:val="FirstParagraph"/>
      </w:pPr>
      <w:r>
        <w:drawing>
          <wp:inline>
            <wp:extent cx="5334000" cy="2773114"/>
            <wp:effectExtent b="0" l="0" r="0" t="0"/>
            <wp:docPr descr="" title="" id="236" name="Picture"/>
            <a:graphic>
              <a:graphicData uri="http://schemas.openxmlformats.org/drawingml/2006/picture">
                <pic:pic>
                  <pic:nvPicPr>
                    <pic:cNvPr descr="managing-my-sponsored-researchers/img/bulk-select-affiliates.png" id="237" name="Picture"/>
                    <pic:cNvPicPr>
                      <a:picLocks noChangeArrowheads="1" noChangeAspect="1"/>
                    </pic:cNvPicPr>
                  </pic:nvPicPr>
                  <pic:blipFill>
                    <a:blip r:embed="rId235"/>
                    <a:stretch>
                      <a:fillRect/>
                    </a:stretch>
                  </pic:blipFill>
                  <pic:spPr bwMode="auto">
                    <a:xfrm>
                      <a:off x="0" y="0"/>
                      <a:ext cx="5334000" cy="2773114"/>
                    </a:xfrm>
                    <a:prstGeom prst="rect">
                      <a:avLst/>
                    </a:prstGeom>
                    <a:noFill/>
                    <a:ln w="9525">
                      <a:noFill/>
                      <a:headEnd/>
                      <a:tailEnd/>
                    </a:ln>
                  </pic:spPr>
                </pic:pic>
              </a:graphicData>
            </a:graphic>
          </wp:inline>
        </w:drawing>
      </w:r>
    </w:p>
    <w:p>
      <w:pPr>
        <w:pStyle w:val="Compact"/>
        <w:numPr>
          <w:ilvl w:val="0"/>
          <w:numId w:val="1047"/>
        </w:numPr>
      </w:pPr>
      <w:r>
        <w:t xml:space="preserve">You can choose to update the access level and expiration date for the selected affiliates (supervised researchers) or remove access.</w:t>
      </w:r>
    </w:p>
    <w:p>
      <w:pPr>
        <w:pStyle w:val="FirstParagraph"/>
      </w:pPr>
      <w:r>
        <w:drawing>
          <wp:inline>
            <wp:extent cx="5334000" cy="2671678"/>
            <wp:effectExtent b="0" l="0" r="0" t="0"/>
            <wp:docPr descr="" title="" id="239" name="Picture"/>
            <a:graphic>
              <a:graphicData uri="http://schemas.openxmlformats.org/drawingml/2006/picture">
                <pic:pic>
                  <pic:nvPicPr>
                    <pic:cNvPr descr="managing-my-sponsored-researchers/img/bulk-edit.png" id="240" name="Picture"/>
                    <pic:cNvPicPr>
                      <a:picLocks noChangeArrowheads="1" noChangeAspect="1"/>
                    </pic:cNvPicPr>
                  </pic:nvPicPr>
                  <pic:blipFill>
                    <a:blip r:embed="rId238"/>
                    <a:stretch>
                      <a:fillRect/>
                    </a:stretch>
                  </pic:blipFill>
                  <pic:spPr bwMode="auto">
                    <a:xfrm>
                      <a:off x="0" y="0"/>
                      <a:ext cx="5334000" cy="2671678"/>
                    </a:xfrm>
                    <a:prstGeom prst="rect">
                      <a:avLst/>
                    </a:prstGeom>
                    <a:noFill/>
                    <a:ln w="9525">
                      <a:noFill/>
                      <a:headEnd/>
                      <a:tailEnd/>
                    </a:ln>
                  </pic:spPr>
                </pic:pic>
              </a:graphicData>
            </a:graphic>
          </wp:inline>
        </w:drawing>
      </w:r>
    </w:p>
    <w:p>
      <w:pPr>
        <w:pStyle w:val="SourceCode"/>
      </w:pPr>
      <w:r>
        <w:rPr>
          <w:rStyle w:val="VerbatimChar"/>
        </w:rPr>
        <w:t xml:space="preserve">2.  To bulk edit:</w:t>
      </w:r>
    </w:p>
    <w:p>
      <w:pPr>
        <w:pStyle w:val="FirstParagraph"/>
      </w:pPr>
      <w:r>
        <w:drawing>
          <wp:inline>
            <wp:extent cx="5334000" cy="2653442"/>
            <wp:effectExtent b="0" l="0" r="0" t="0"/>
            <wp:docPr descr="" title="" id="242" name="Picture"/>
            <a:graphic>
              <a:graphicData uri="http://schemas.openxmlformats.org/drawingml/2006/picture">
                <pic:pic>
                  <pic:nvPicPr>
                    <pic:cNvPr descr="managing-my-sponsored-researchers/img/edit.png" id="243" name="Picture"/>
                    <pic:cNvPicPr>
                      <a:picLocks noChangeArrowheads="1" noChangeAspect="1"/>
                    </pic:cNvPicPr>
                  </pic:nvPicPr>
                  <pic:blipFill>
                    <a:blip r:embed="rId241"/>
                    <a:stretch>
                      <a:fillRect/>
                    </a:stretch>
                  </pic:blipFill>
                  <pic:spPr bwMode="auto">
                    <a:xfrm>
                      <a:off x="0" y="0"/>
                      <a:ext cx="5334000" cy="2653442"/>
                    </a:xfrm>
                    <a:prstGeom prst="rect">
                      <a:avLst/>
                    </a:prstGeom>
                    <a:noFill/>
                    <a:ln w="9525">
                      <a:noFill/>
                      <a:headEnd/>
                      <a:tailEnd/>
                    </a:ln>
                  </pic:spPr>
                </pic:pic>
              </a:graphicData>
            </a:graphic>
          </wp:inline>
        </w:drawing>
      </w:r>
    </w:p>
    <w:p>
      <w:pPr>
        <w:pStyle w:val="SourceCode"/>
      </w:pPr>
      <w:r>
        <w:rPr>
          <w:rStyle w:val="VerbatimChar"/>
        </w:rPr>
        <w:t xml:space="preserve">2.  To bulk delete:</w:t>
      </w:r>
    </w:p>
    <w:p>
      <w:pPr>
        <w:pStyle w:val="FirstParagraph"/>
      </w:pPr>
      <w:r>
        <w:drawing>
          <wp:inline>
            <wp:extent cx="5334000" cy="1159565"/>
            <wp:effectExtent b="0" l="0" r="0" t="0"/>
            <wp:docPr descr="" title="" id="245" name="Picture"/>
            <a:graphic>
              <a:graphicData uri="http://schemas.openxmlformats.org/drawingml/2006/picture">
                <pic:pic>
                  <pic:nvPicPr>
                    <pic:cNvPr descr="managing-my-sponsored-researchers/img/delete.png" id="246" name="Picture"/>
                    <pic:cNvPicPr>
                      <a:picLocks noChangeArrowheads="1" noChangeAspect="1"/>
                    </pic:cNvPicPr>
                  </pic:nvPicPr>
                  <pic:blipFill>
                    <a:blip r:embed="rId244"/>
                    <a:stretch>
                      <a:fillRect/>
                    </a:stretch>
                  </pic:blipFill>
                  <pic:spPr bwMode="auto">
                    <a:xfrm>
                      <a:off x="0" y="0"/>
                      <a:ext cx="5334000" cy="1159565"/>
                    </a:xfrm>
                    <a:prstGeom prst="rect">
                      <a:avLst/>
                    </a:prstGeom>
                    <a:noFill/>
                    <a:ln w="9525">
                      <a:noFill/>
                      <a:headEnd/>
                      <a:tailEnd/>
                    </a:ln>
                  </pic:spPr>
                </pic:pic>
              </a:graphicData>
            </a:graphic>
          </wp:inline>
        </w:drawing>
      </w:r>
    </w:p>
    <w:bookmarkEnd w:id="247"/>
    <w:bookmarkEnd w:id="248"/>
    <w:bookmarkStart w:id="256" w:name="Xf95f198e004af725b6b8187ed269f729c122bfc"/>
    <w:p>
      <w:pPr>
        <w:pStyle w:val="Heading1"/>
      </w:pPr>
      <w:r>
        <w:t xml:space="preserve">Removing Affiliates (Supervised Researchers)</w:t>
      </w:r>
    </w:p>
    <w:p>
      <w:pPr>
        <w:pStyle w:val="FirstParagraph"/>
      </w:pPr>
      <w:r>
        <w:t xml:space="preserve">If your affiliate (supervised researcher) is no longer working under your research supervision or at your institution, you should remove their access.</w:t>
      </w:r>
    </w:p>
    <w:p>
      <w:pPr>
        <w:pStyle w:val="BodyText"/>
      </w:pPr>
      <w:r>
        <w:t xml:space="preserve">If they still need access to your collaborative data on Databrary, they must apply for sponsorship through their new research supervisor. After their access is approved, you can add them as a collaborator on your volumes.</w:t>
      </w:r>
    </w:p>
    <w:bookmarkStart w:id="255" w:name="Xeaa92e201a2215f27ba21d674cb2c660c01e0a2"/>
    <w:p>
      <w:pPr>
        <w:pStyle w:val="Heading3"/>
      </w:pPr>
      <w:r>
        <w:t xml:space="preserve">How to Remove Your Affiliate (Supervised Researcher)</w:t>
      </w:r>
    </w:p>
    <w:p>
      <w:pPr>
        <w:pStyle w:val="Compact"/>
        <w:numPr>
          <w:ilvl w:val="0"/>
          <w:numId w:val="1048"/>
        </w:numPr>
      </w:pPr>
      <w:r>
        <w:t xml:space="preserve">Click the</w:t>
      </w:r>
      <w:r>
        <w:t xml:space="preserve"> </w:t>
      </w:r>
      <w:r>
        <w:t xml:space="preserve">‘Remove’</w:t>
      </w:r>
      <w:r>
        <w:t xml:space="preserve"> </w:t>
      </w:r>
      <w:r>
        <w:t xml:space="preserve">icon.</w:t>
      </w:r>
    </w:p>
    <w:p>
      <w:pPr>
        <w:pStyle w:val="FirstParagraph"/>
      </w:pPr>
      <w:r>
        <w:drawing>
          <wp:inline>
            <wp:extent cx="5334000" cy="2186112"/>
            <wp:effectExtent b="0" l="0" r="0" t="0"/>
            <wp:docPr descr="" title="" id="250" name="Picture"/>
            <a:graphic>
              <a:graphicData uri="http://schemas.openxmlformats.org/drawingml/2006/picture">
                <pic:pic>
                  <pic:nvPicPr>
                    <pic:cNvPr descr="managing-my-sponsored-researchers/img/removing.png" id="251" name="Picture"/>
                    <pic:cNvPicPr>
                      <a:picLocks noChangeArrowheads="1" noChangeAspect="1"/>
                    </pic:cNvPicPr>
                  </pic:nvPicPr>
                  <pic:blipFill>
                    <a:blip r:embed="rId249"/>
                    <a:stretch>
                      <a:fillRect/>
                    </a:stretch>
                  </pic:blipFill>
                  <pic:spPr bwMode="auto">
                    <a:xfrm>
                      <a:off x="0" y="0"/>
                      <a:ext cx="5334000" cy="2186112"/>
                    </a:xfrm>
                    <a:prstGeom prst="rect">
                      <a:avLst/>
                    </a:prstGeom>
                    <a:noFill/>
                    <a:ln w="9525">
                      <a:noFill/>
                      <a:headEnd/>
                      <a:tailEnd/>
                    </a:ln>
                  </pic:spPr>
                </pic:pic>
              </a:graphicData>
            </a:graphic>
          </wp:inline>
        </w:drawing>
      </w:r>
    </w:p>
    <w:p>
      <w:pPr>
        <w:pStyle w:val="Compact"/>
        <w:numPr>
          <w:ilvl w:val="0"/>
          <w:numId w:val="1049"/>
        </w:numPr>
      </w:pPr>
      <w:r>
        <w:t xml:space="preserve">Review and confirm the information in the pop-up modal to remove your affiliate (supervised researcher).</w:t>
      </w:r>
    </w:p>
    <w:p>
      <w:pPr>
        <w:pStyle w:val="FirstParagraph"/>
      </w:pPr>
      <w:r>
        <w:drawing>
          <wp:inline>
            <wp:extent cx="5334000" cy="2213715"/>
            <wp:effectExtent b="0" l="0" r="0" t="0"/>
            <wp:docPr descr="" title="" id="253" name="Picture"/>
            <a:graphic>
              <a:graphicData uri="http://schemas.openxmlformats.org/drawingml/2006/picture">
                <pic:pic>
                  <pic:nvPicPr>
                    <pic:cNvPr descr="managing-my-sponsored-researchers/img/modal.png" id="254" name="Picture"/>
                    <pic:cNvPicPr>
                      <a:picLocks noChangeArrowheads="1" noChangeAspect="1"/>
                    </pic:cNvPicPr>
                  </pic:nvPicPr>
                  <pic:blipFill>
                    <a:blip r:embed="rId252"/>
                    <a:stretch>
                      <a:fillRect/>
                    </a:stretch>
                  </pic:blipFill>
                  <pic:spPr bwMode="auto">
                    <a:xfrm>
                      <a:off x="0" y="0"/>
                      <a:ext cx="5334000" cy="2213715"/>
                    </a:xfrm>
                    <a:prstGeom prst="rect">
                      <a:avLst/>
                    </a:prstGeom>
                    <a:noFill/>
                    <a:ln w="9525">
                      <a:noFill/>
                      <a:headEnd/>
                      <a:tailEnd/>
                    </a:ln>
                  </pic:spPr>
                </pic:pic>
              </a:graphicData>
            </a:graphic>
          </wp:inline>
        </w:drawing>
      </w:r>
    </w:p>
    <w:bookmarkEnd w:id="255"/>
    <w:bookmarkEnd w:id="256"/>
    <w:bookmarkStart w:id="360" w:name="setting-up-a-volume-1"/>
    <w:p>
      <w:pPr>
        <w:pStyle w:val="Heading1"/>
      </w:pPr>
      <w:r>
        <w:t xml:space="preserve">Setting Up a Volume</w:t>
      </w:r>
    </w:p>
    <w:p>
      <w:pPr>
        <w:pStyle w:val="FirstParagraph"/>
      </w:pPr>
      <w:r>
        <w:t xml:space="preserve">To contribute data to Databrary, you can create a new volume that will hold the collection of data or materials associated with your research project.</w:t>
      </w:r>
    </w:p>
    <w:bookmarkStart w:id="262" w:name="step-1-create-a-volume-1"/>
    <w:p>
      <w:pPr>
        <w:pStyle w:val="Heading2"/>
      </w:pPr>
      <w:r>
        <w:t xml:space="preserve">Step 1: Create a Volume</w:t>
      </w:r>
    </w:p>
    <w:p>
      <w:pPr>
        <w:pStyle w:val="FirstParagraph"/>
      </w:pPr>
      <w:r>
        <w:t xml:space="preserve">Click on</w:t>
      </w:r>
      <w:r>
        <w:t xml:space="preserve"> </w:t>
      </w:r>
      <w:r>
        <w:t xml:space="preserve">‘Create Volume’</w:t>
      </w:r>
      <w:r>
        <w:t xml:space="preserve"> </w:t>
      </w:r>
      <w:r>
        <w:t xml:space="preserve">in the right side of your top navigation bar.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7" name="Picture"/>
                  <a:graphic>
                    <a:graphicData uri="http://schemas.openxmlformats.org/drawingml/2006/picture">
                      <pic:pic>
                        <pic:nvPicPr>
                          <pic:cNvPr descr="/Applications/quarto/share/formats/docx/note.png" id="258"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Only authorized researchers with an active Databrary Access Agreement or their designated manager can create a volume.</w:t>
            </w:r>
          </w:p>
          <w:p/>
        </w:tc>
      </w:tr>
    </w:tbl>
    <w:p>
      <w:pPr>
        <w:pStyle w:val="BodyText"/>
      </w:pPr>
      <w:r>
        <w:drawing>
          <wp:inline>
            <wp:extent cx="5334000" cy="3775982"/>
            <wp:effectExtent b="0" l="0" r="0" t="0"/>
            <wp:docPr descr="" title="" id="260" name="Picture"/>
            <a:graphic>
              <a:graphicData uri="http://schemas.openxmlformats.org/drawingml/2006/picture">
                <pic:pic>
                  <pic:nvPicPr>
                    <pic:cNvPr descr="setting-up-a-volume/img/step-1.png" id="261" name="Picture"/>
                    <pic:cNvPicPr>
                      <a:picLocks noChangeArrowheads="1" noChangeAspect="1"/>
                    </pic:cNvPicPr>
                  </pic:nvPicPr>
                  <pic:blipFill>
                    <a:blip r:embed="rId259"/>
                    <a:stretch>
                      <a:fillRect/>
                    </a:stretch>
                  </pic:blipFill>
                  <pic:spPr bwMode="auto">
                    <a:xfrm>
                      <a:off x="0" y="0"/>
                      <a:ext cx="5334000" cy="3775982"/>
                    </a:xfrm>
                    <a:prstGeom prst="rect">
                      <a:avLst/>
                    </a:prstGeom>
                    <a:noFill/>
                    <a:ln w="9525">
                      <a:noFill/>
                      <a:headEnd/>
                      <a:tailEnd/>
                    </a:ln>
                  </pic:spPr>
                </pic:pic>
              </a:graphicData>
            </a:graphic>
          </wp:inline>
        </w:drawing>
      </w:r>
    </w:p>
    <w:bookmarkEnd w:id="262"/>
    <w:bookmarkStart w:id="270" w:name="step-2-volume-overview-1"/>
    <w:p>
      <w:pPr>
        <w:pStyle w:val="Heading2"/>
      </w:pPr>
      <w:r>
        <w:t xml:space="preserve">Step 2: Volume Overview</w:t>
      </w:r>
    </w:p>
    <w:p>
      <w:pPr>
        <w:pStyle w:val="FirstParagraph"/>
      </w:pPr>
      <w:r>
        <w:t xml:space="preserve">The volume overview contains information about the title, description, internal short name and key words.</w:t>
      </w:r>
    </w:p>
    <w:p>
      <w:pPr>
        <w:pStyle w:val="BodyText"/>
      </w:pPr>
      <w:r>
        <w:drawing>
          <wp:inline>
            <wp:extent cx="5334000" cy="3533219"/>
            <wp:effectExtent b="0" l="0" r="0" t="0"/>
            <wp:docPr descr="" title="" id="264" name="Picture"/>
            <a:graphic>
              <a:graphicData uri="http://schemas.openxmlformats.org/drawingml/2006/picture">
                <pic:pic>
                  <pic:nvPicPr>
                    <pic:cNvPr descr="setting-up-a-volume/img/volume-overview.png" id="265" name="Picture"/>
                    <pic:cNvPicPr>
                      <a:picLocks noChangeArrowheads="1" noChangeAspect="1"/>
                    </pic:cNvPicPr>
                  </pic:nvPicPr>
                  <pic:blipFill>
                    <a:blip r:embed="rId263"/>
                    <a:stretch>
                      <a:fillRect/>
                    </a:stretch>
                  </pic:blipFill>
                  <pic:spPr bwMode="auto">
                    <a:xfrm>
                      <a:off x="0" y="0"/>
                      <a:ext cx="5334000" cy="3533219"/>
                    </a:xfrm>
                    <a:prstGeom prst="rect">
                      <a:avLst/>
                    </a:prstGeom>
                    <a:noFill/>
                    <a:ln w="9525">
                      <a:noFill/>
                      <a:headEnd/>
                      <a:tailEnd/>
                    </a:ln>
                  </pic:spPr>
                </pic:pic>
              </a:graphicData>
            </a:graphic>
          </wp:inline>
        </w:drawing>
      </w:r>
    </w:p>
    <w:p>
      <w:pPr>
        <w:pStyle w:val="BodyText"/>
      </w:pPr>
      <w:r>
        <w:t xml:space="preserve">Please describe the context of data collection and the types of data that will be uploaded (e.g. video, pictures, coding files, survey data, etc.).</w:t>
      </w:r>
    </w:p>
    <w:bookmarkStart w:id="266" w:name="title-1"/>
    <w:p>
      <w:pPr>
        <w:pStyle w:val="Heading3"/>
      </w:pPr>
      <w:r>
        <w:rPr>
          <w:b/>
          <w:bCs/>
        </w:rPr>
        <w:t xml:space="preserve">Title</w:t>
      </w:r>
    </w:p>
    <w:p>
      <w:pPr>
        <w:pStyle w:val="FirstParagraph"/>
      </w:pPr>
      <w:r>
        <w:t xml:space="preserve">For original data contributions, the title should be a broad description of the participants and the tasks. For example:</w:t>
      </w:r>
    </w:p>
    <w:p>
      <w:pPr>
        <w:pStyle w:val="BlockText"/>
      </w:pPr>
      <w:r>
        <w:t xml:space="preserve">Infants and caregivers during natural activity in the home.</w:t>
      </w:r>
    </w:p>
    <w:p>
      <w:pPr>
        <w:pStyle w:val="FirstParagraph"/>
      </w:pPr>
      <w:r>
        <w:t xml:space="preserve">For volumes that involve data reuse, the title should be a narrower description of the participants and the tasks reused for the project. For example:</w:t>
      </w:r>
    </w:p>
    <w:p>
      <w:pPr>
        <w:pStyle w:val="BlockText"/>
      </w:pPr>
      <w:r>
        <w:t xml:space="preserve">Causes of falls in crawling and walking infants playing in lab playrooms and during natural activity at home.</w:t>
      </w:r>
    </w:p>
    <w:p>
      <w:pPr>
        <w:pStyle w:val="FirstParagraph"/>
      </w:pPr>
      <w:r>
        <w:t xml:space="preserve">For better reuse and discoverability of your volume, the title should be informative to external researchers not involved in your project.</w:t>
      </w:r>
    </w:p>
    <w:bookmarkEnd w:id="266"/>
    <w:bookmarkStart w:id="267" w:name="description-of-dataset-1"/>
    <w:p>
      <w:pPr>
        <w:pStyle w:val="Heading3"/>
      </w:pPr>
      <w:r>
        <w:rPr>
          <w:b/>
          <w:bCs/>
        </w:rPr>
        <w:t xml:space="preserve">Description of Dataset</w:t>
      </w:r>
    </w:p>
    <w:p>
      <w:pPr>
        <w:pStyle w:val="FirstParagraph"/>
      </w:pPr>
      <w:r>
        <w:t xml:space="preserve">Below is an example format for the description of the dataset:</w:t>
      </w:r>
    </w:p>
    <w:p>
      <w:pPr>
        <w:pStyle w:val="BlockText"/>
      </w:pPr>
      <w:r>
        <w:t xml:space="preserve">VOLUME CONTENTS:</w:t>
      </w:r>
      <w:r>
        <w:t xml:space="preserve"> </w:t>
      </w:r>
      <w:r>
        <w:t xml:space="preserve">Sessions: Raw video of each session that includes all tasks. Some sessions contain annotated Datavyu spreadsheets.</w:t>
      </w:r>
      <w:r>
        <w:t xml:space="preserve"> </w:t>
      </w:r>
      <w:r>
        <w:t xml:space="preserve">Folders: Set-up and recruitment protocols, coding manual, and Datavyu spreedsheet template.</w:t>
      </w:r>
    </w:p>
    <w:p>
      <w:pPr>
        <w:pStyle w:val="BlockText"/>
      </w:pPr>
      <w:r>
        <w:t xml:space="preserve">AIMS:</w:t>
      </w:r>
      <w:r>
        <w:t xml:space="preserve"> </w:t>
      </w:r>
      <w:r>
        <w:t xml:space="preserve">- Test whether there are differences in visual input between crawling and walking.</w:t>
      </w:r>
      <w:r>
        <w:t xml:space="preserve"> </w:t>
      </w:r>
      <w:r>
        <w:t xml:space="preserve">- Test which physical factors contribute to these potential differences.</w:t>
      </w:r>
    </w:p>
    <w:p>
      <w:pPr>
        <w:pStyle w:val="BlockText"/>
      </w:pPr>
      <w:r>
        <w:t xml:space="preserve">PARTICIPANTS:</w:t>
      </w:r>
      <w:r>
        <w:t xml:space="preserve"> </w:t>
      </w:r>
      <w:r>
        <w:t xml:space="preserve">13-month-old crawling and walking infants.</w:t>
      </w:r>
    </w:p>
    <w:p>
      <w:pPr>
        <w:pStyle w:val="BlockText"/>
      </w:pPr>
      <w:r>
        <w:t xml:space="preserve">TASKS:</w:t>
      </w:r>
      <w:r>
        <w:t xml:space="preserve"> </w:t>
      </w:r>
      <w:r>
        <w:t xml:space="preserve">Participants crawled or walked across a raised platform toward their caregiver while wearing a head-mounted eye tracker; in some sessions (labeled MT), infants wore a motion tracker to capture head position. Caregivers held toys to encourage their baby at three different heights: on the surface of the platform, at the caregiver’s seated eye height, and at the caregiver’s standing eye height.</w:t>
      </w:r>
    </w:p>
    <w:p>
      <w:pPr>
        <w:pStyle w:val="BlockText"/>
      </w:pPr>
      <w:r>
        <w:t xml:space="preserve">CAMERA VIEWS:</w:t>
      </w:r>
      <w:r>
        <w:t xml:space="preserve"> </w:t>
      </w:r>
      <w:r>
        <w:t xml:space="preserve">Each sessions contains a digitally mixed video consisting of two camera views: a first-person eye-tracking view and a panning side view.</w:t>
      </w:r>
    </w:p>
    <w:p>
      <w:pPr>
        <w:pStyle w:val="BlockText"/>
      </w:pPr>
      <w:r>
        <w:t xml:space="preserve">ABSTRACT FROM PUBLICATION:</w:t>
      </w:r>
      <w:r>
        <w:t xml:space="preserve"> </w:t>
      </w:r>
      <w:r>
        <w:t xml:space="preserve">Kretch, K. S., Franchak, J. M., &amp; Adolph, K. E. (2014). Crawling and walking infants see the world differently. Child Development, 85, 1503-1518.</w:t>
      </w:r>
    </w:p>
    <w:p>
      <w:pPr>
        <w:pStyle w:val="BlockText"/>
      </w:pPr>
      <w:r>
        <w:t xml:space="preserve">Thirteen-month-old infants crawled or walked over a gridded platform while wearing a head-mounted eye tracker (Positive Science). The head-mounted cameras recorded infants’ eye position and field of view. A wheeled camera alongside the platform recorded infants’ locomotion from a side view. Caregivers stood at the far end of the walkway and held toys at low, medium, and high elevations to provide targets for infants’ gaze. An additional group of 13-month-olds crawled or walked over a gridded platform wearing an electromagnetic motion tracker (Ascension TrakSTAR) to record position and orientation of their heads. In every study, parents provided retrospective reports of infants’ locomotor experience and an experimenter measured infants’ body dimensions. Additional pilot data include changes in procedure. Videos from a subset of infants were excluded for various reasons.</w:t>
      </w:r>
    </w:p>
    <w:p>
      <w:pPr>
        <w:pStyle w:val="FirstParagraph"/>
      </w:pPr>
      <w:r>
        <w:t xml:space="preserve">You may not have a complete description of your dataset when you first create your volume. It is best practice to fill out as much information as you have and to add more information as your dataset becomes more complete.</w:t>
      </w:r>
    </w:p>
    <w:p>
      <w:pPr>
        <w:pStyle w:val="BodyText"/>
      </w:pPr>
      <w:r>
        <w:t xml:space="preserve">The description can also include the abstract of the paper or any associated products.</w:t>
      </w:r>
    </w:p>
    <w:bookmarkEnd w:id="267"/>
    <w:bookmarkStart w:id="268" w:name="internal-short-name-1"/>
    <w:p>
      <w:pPr>
        <w:pStyle w:val="Heading3"/>
      </w:pPr>
      <w:r>
        <w:rPr>
          <w:b/>
          <w:bCs/>
        </w:rPr>
        <w:t xml:space="preserve">Internal Short Name</w:t>
      </w:r>
    </w:p>
    <w:p>
      <w:pPr>
        <w:pStyle w:val="FirstParagraph"/>
      </w:pPr>
      <w:r>
        <w:t xml:space="preserve">You can leave this field blank. The only people who can see the internal short name are you, your collaborators on the volume, and your affiliates (supervised researchers). You can use a lab convention that makes the most sense to you.</w:t>
      </w:r>
    </w:p>
    <w:bookmarkEnd w:id="268"/>
    <w:bookmarkStart w:id="269" w:name="keywords-tags-1"/>
    <w:p>
      <w:pPr>
        <w:pStyle w:val="Heading3"/>
      </w:pPr>
      <w:r>
        <w:rPr>
          <w:b/>
          <w:bCs/>
        </w:rPr>
        <w:t xml:space="preserve">Keywords (Tags)</w:t>
      </w:r>
    </w:p>
    <w:p>
      <w:pPr>
        <w:pStyle w:val="FirstParagraph"/>
      </w:pPr>
      <w:r>
        <w:t xml:space="preserve">Only volume owners, co-authors, and authorized researchers can enter keywords (tags). Keywords make your volume discoverable when users search for the keyword or use the</w:t>
      </w:r>
      <w:r>
        <w:t xml:space="preserve"> </w:t>
      </w:r>
      <w:r>
        <w:t xml:space="preserve">‘Tags’</w:t>
      </w:r>
      <w:r>
        <w:t xml:space="preserve"> </w:t>
      </w:r>
      <w:r>
        <w:t xml:space="preserve">filter.</w:t>
      </w:r>
    </w:p>
    <w:bookmarkEnd w:id="269"/>
    <w:bookmarkEnd w:id="270"/>
    <w:bookmarkStart w:id="296" w:name="step-3-manage-access-1"/>
    <w:p>
      <w:pPr>
        <w:pStyle w:val="Heading2"/>
      </w:pPr>
      <w:r>
        <w:t xml:space="preserve">Step 3: Manage Access</w:t>
      </w:r>
    </w:p>
    <w:p>
      <w:pPr>
        <w:pStyle w:val="FirstParagraph"/>
      </w:pPr>
      <w:r>
        <w:t xml:space="preserve">Here, you can choose volume sharing options (i.e. shared, overview only, or private) and add collaborators (faculty, staff, students) who are already authorized on Databrary.</w:t>
      </w:r>
    </w:p>
    <w:p>
      <w:pPr>
        <w:pStyle w:val="BodyText"/>
      </w:pPr>
      <w:r>
        <w:drawing>
          <wp:inline>
            <wp:extent cx="5334000" cy="3985172"/>
            <wp:effectExtent b="0" l="0" r="0" t="0"/>
            <wp:docPr descr="" title="" id="272" name="Picture"/>
            <a:graphic>
              <a:graphicData uri="http://schemas.openxmlformats.org/drawingml/2006/picture">
                <pic:pic>
                  <pic:nvPicPr>
                    <pic:cNvPr descr="setting-up-a-volume/img/manage-access.png" id="273" name="Picture"/>
                    <pic:cNvPicPr>
                      <a:picLocks noChangeArrowheads="1" noChangeAspect="1"/>
                    </pic:cNvPicPr>
                  </pic:nvPicPr>
                  <pic:blipFill>
                    <a:blip r:embed="rId271"/>
                    <a:stretch>
                      <a:fillRect/>
                    </a:stretch>
                  </pic:blipFill>
                  <pic:spPr bwMode="auto">
                    <a:xfrm>
                      <a:off x="0" y="0"/>
                      <a:ext cx="5334000" cy="3985172"/>
                    </a:xfrm>
                    <a:prstGeom prst="rect">
                      <a:avLst/>
                    </a:prstGeom>
                    <a:noFill/>
                    <a:ln w="9525">
                      <a:noFill/>
                      <a:headEnd/>
                      <a:tailEnd/>
                    </a:ln>
                  </pic:spPr>
                </pic:pic>
              </a:graphicData>
            </a:graphic>
          </wp:inline>
        </w:drawing>
      </w:r>
    </w:p>
    <w:bookmarkStart w:id="278" w:name="volume-sharing-level-1"/>
    <w:p>
      <w:pPr>
        <w:pStyle w:val="Heading3"/>
      </w:pPr>
      <w:r>
        <w:rPr>
          <w:b/>
          <w:bCs/>
        </w:rPr>
        <w:t xml:space="preserve">Volume Sharing Level</w:t>
      </w:r>
    </w:p>
    <w:p>
      <w:pPr>
        <w:pStyle w:val="FirstParagraph"/>
      </w:pPr>
      <w:r>
        <w:rPr>
          <w:b/>
          <w:bCs/>
        </w:rPr>
        <w:t xml:space="preserve">Private (Unshared)</w:t>
      </w:r>
      <w:r>
        <w:t xml:space="preserve">: Only you, your chosen affiliates (supervised researchers), and volume collaborators can see the existence of the volume. Other users cannot find the volume using Databrary search functions.</w:t>
      </w:r>
    </w:p>
    <w:p>
      <w:pPr>
        <w:pStyle w:val="BodyText"/>
      </w:pPr>
      <w:r>
        <w:rPr>
          <w:b/>
          <w:bCs/>
        </w:rPr>
        <w:t xml:space="preserve">Volume Overview Only</w:t>
      </w:r>
      <w:r>
        <w:t xml:space="preserve">: The volume’s title and description are viewable to authorized Databrary users. Other users can find the volume using Databrary search functions.</w:t>
      </w:r>
    </w:p>
    <w:p>
      <w:pPr>
        <w:pStyle w:val="BodyText"/>
      </w:pPr>
      <w:r>
        <w:rPr>
          <w:b/>
          <w:bCs/>
        </w:rPr>
        <w:t xml:space="preserve">Shared</w:t>
      </w:r>
      <w:r>
        <w:t xml:space="preserve">: Databrary users can see the existence of the volume. The contents of the volume that are shared with authorized users or learning audiences are viewable and downloadable to authorized Databrary users. Contents that are shared publicly are viewable and downloadable to anyone.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Applications/quarto/share/formats/docx/important.png" id="275" name="Picture"/>
                          <pic:cNvPicPr>
                            <a:picLocks noChangeArrowheads="1" noChangeAspect="1"/>
                          </pic:cNvPicPr>
                        </pic:nvPicPr>
                        <pic:blipFill>
                          <a:blip r:embed="rId2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 volume sharing level controls Databrary visibility for your volume. This is different from the release levels assigned to your sessions and files in the volume. Databrary users will only be able to see the public and restricted-access files in your volume when your volume is shared.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6" name="Picture"/>
                  <a:graphic>
                    <a:graphicData uri="http://schemas.openxmlformats.org/drawingml/2006/picture">
                      <pic:pic>
                        <pic:nvPicPr>
                          <pic:cNvPr descr="/Applications/quarto/share/formats/docx/note.png" id="277"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Only the volume owner can share the volume.</w:t>
            </w:r>
          </w:p>
          <w:p/>
        </w:tc>
      </w:tr>
    </w:tbl>
    <w:bookmarkEnd w:id="278"/>
    <w:bookmarkStart w:id="281" w:name="owner-1"/>
    <w:p>
      <w:pPr>
        <w:pStyle w:val="Heading3"/>
      </w:pPr>
      <w:r>
        <w:rPr>
          <w:b/>
          <w:bCs/>
        </w:rPr>
        <w:t xml:space="preserve">Owner</w:t>
      </w:r>
    </w:p>
    <w:p>
      <w:pPr>
        <w:pStyle w:val="FirstParagraph"/>
      </w:pPr>
      <w:r>
        <w:t xml:space="preserve">Databrary requires that volumes have a</w:t>
      </w:r>
      <w:r>
        <w:t xml:space="preserve"> </w:t>
      </w:r>
      <w:r>
        <w:rPr>
          <w:b/>
          <w:bCs/>
        </w:rPr>
        <w:t xml:space="preserve">single owner</w:t>
      </w:r>
      <w:r>
        <w:t xml:space="preserve">. Volume owners can transfer ownership of their volume to another authorized researcher, to a registered institution, or to Databrary.</w:t>
      </w:r>
    </w:p>
    <w:p>
      <w:pPr>
        <w:pStyle w:val="BodyText"/>
      </w:pPr>
      <w:r>
        <w:t xml:space="preserve">Transferring ownership typically happens when the data ownership should be under a co-PI or when an authorized researcher moves to a new institution.</w:t>
      </w:r>
    </w:p>
    <w:p>
      <w:pPr>
        <w:pStyle w:val="BodyText"/>
      </w:pPr>
      <w:r>
        <w:t xml:space="preserve">When you move to a new institution, you’ll need to work with the relevant parties at your institution and your new institution to determine if and how data you collected should be transferred to your new institution or should be retained by your old institution. This determination is independent of Databrary.</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79" name="Picture"/>
                  <a:graphic>
                    <a:graphicData uri="http://schemas.openxmlformats.org/drawingml/2006/picture">
                      <pic:pic>
                        <pic:nvPicPr>
                          <pic:cNvPr descr="/Applications/quarto/share/formats/docx/important.png" id="280" name="Picture"/>
                          <pic:cNvPicPr>
                            <a:picLocks noChangeArrowheads="1" noChangeAspect="1"/>
                          </pic:cNvPicPr>
                        </pic:nvPicPr>
                        <pic:blipFill>
                          <a:blip r:embed="rId2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We advise that Databrary not be the sole source of storage for research data.</w:t>
            </w:r>
          </w:p>
          <w:p/>
        </w:tc>
      </w:tr>
    </w:tbl>
    <w:p>
      <w:pPr>
        <w:pStyle w:val="BodyText"/>
      </w:pPr>
      <w:r>
        <w:t xml:space="preserve">Different institutions make different determinations about data transfer, which can depend on the institutions involved, type of data, project status, and source of funding. In some cases, data collected and contributed to Databrary by an authorized researcher become owned by the original institution (i.e., the old institution becomes the volume owner on Databrary); in other cases, data ownership is transferred to the new institution and the original data contributor remains the volume owner with their new institution authorizing their Databrary access.</w:t>
      </w:r>
    </w:p>
    <w:bookmarkEnd w:id="281"/>
    <w:bookmarkStart w:id="284" w:name="coauthors-1"/>
    <w:p>
      <w:pPr>
        <w:pStyle w:val="Heading3"/>
      </w:pPr>
      <w:r>
        <w:rPr>
          <w:b/>
          <w:bCs/>
        </w:rPr>
        <w:t xml:space="preserve">Coauthors</w:t>
      </w:r>
    </w:p>
    <w:p>
      <w:pPr>
        <w:pStyle w:val="FirstParagraph"/>
      </w:pPr>
      <w:r>
        <w:t xml:space="preserve">Coauthors are people who should get scholarly credit for your volume. Including someone as a coauthor means their name will appear in the volume citation on Databrary and in the DOI-associated citation on DataCite.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2" name="Picture"/>
                  <a:graphic>
                    <a:graphicData uri="http://schemas.openxmlformats.org/drawingml/2006/picture">
                      <pic:pic>
                        <pic:nvPicPr>
                          <pic:cNvPr descr="/Applications/quarto/share/formats/docx/note.png" id="283"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Coauthorship does not affect who has access to your volume. If you would like to grant someone access to your volume, you must add them as a collaborator.</w:t>
            </w:r>
          </w:p>
          <w:p/>
        </w:tc>
      </w:tr>
    </w:tbl>
    <w:bookmarkEnd w:id="284"/>
    <w:bookmarkStart w:id="289" w:name="collaborators-1"/>
    <w:p>
      <w:pPr>
        <w:pStyle w:val="Heading3"/>
      </w:pPr>
      <w:r>
        <w:rPr>
          <w:b/>
          <w:bCs/>
        </w:rPr>
        <w:t xml:space="preserve">Collaborators</w:t>
      </w:r>
    </w:p>
    <w:p>
      <w:pPr>
        <w:pStyle w:val="FirstParagraph"/>
      </w:pPr>
      <w:r>
        <w:t xml:space="preserve">Collaborators are your affiliates (supervised researchers), co-PIs, or external collaborators who have access to your volume.</w:t>
      </w:r>
    </w:p>
    <w:bookmarkStart w:id="288" w:name="collaborator-access-levels-1"/>
    <w:p>
      <w:pPr>
        <w:pStyle w:val="Heading4"/>
      </w:pPr>
      <w:r>
        <w:rPr>
          <w:b/>
          <w:bCs/>
        </w:rPr>
        <w:t xml:space="preserve">Collaborator Access Levels</w:t>
      </w:r>
    </w:p>
    <w:p>
      <w:pPr>
        <w:pStyle w:val="FirstParagraph"/>
      </w:pPr>
      <w:r>
        <w:drawing>
          <wp:inline>
            <wp:extent cx="5334000" cy="3458434"/>
            <wp:effectExtent b="0" l="0" r="0" t="0"/>
            <wp:docPr descr="" title="" id="286" name="Picture"/>
            <a:graphic>
              <a:graphicData uri="http://schemas.openxmlformats.org/drawingml/2006/picture">
                <pic:pic>
                  <pic:nvPicPr>
                    <pic:cNvPr descr="setting-up-a-volume/img/access-level-collaborator.png" id="287" name="Picture"/>
                    <pic:cNvPicPr>
                      <a:picLocks noChangeArrowheads="1" noChangeAspect="1"/>
                    </pic:cNvPicPr>
                  </pic:nvPicPr>
                  <pic:blipFill>
                    <a:blip r:embed="rId285"/>
                    <a:stretch>
                      <a:fillRect/>
                    </a:stretch>
                  </pic:blipFill>
                  <pic:spPr bwMode="auto">
                    <a:xfrm>
                      <a:off x="0" y="0"/>
                      <a:ext cx="5334000" cy="3458434"/>
                    </a:xfrm>
                    <a:prstGeom prst="rect">
                      <a:avLst/>
                    </a:prstGeom>
                    <a:noFill/>
                    <a:ln w="9525">
                      <a:noFill/>
                      <a:headEnd/>
                      <a:tailEnd/>
                    </a:ln>
                  </pic:spPr>
                </pic:pic>
              </a:graphicData>
            </a:graphic>
          </wp:inline>
        </w:drawing>
      </w:r>
    </w:p>
    <w:p>
      <w:pPr>
        <w:pStyle w:val="Compact"/>
        <w:numPr>
          <w:ilvl w:val="0"/>
          <w:numId w:val="1050"/>
        </w:numPr>
      </w:pPr>
      <w:r>
        <w:rPr>
          <w:b/>
          <w:bCs/>
        </w:rPr>
        <w:t xml:space="preserve">Read Only</w:t>
      </w:r>
      <w:r>
        <w:t xml:space="preserve">: Collaborator can view and download the data in the volume, but they cannot upload, modify, or delete data in the volume.</w:t>
      </w:r>
    </w:p>
    <w:p>
      <w:pPr>
        <w:pStyle w:val="Compact"/>
        <w:numPr>
          <w:ilvl w:val="0"/>
          <w:numId w:val="1050"/>
        </w:numPr>
      </w:pPr>
      <w:r>
        <w:rPr>
          <w:b/>
          <w:bCs/>
        </w:rPr>
        <w:t xml:space="preserve">Read/Write</w:t>
      </w:r>
      <w:r>
        <w:t xml:space="preserve">: Collaborator can view, download, pload, modify, and delete data in the volume.</w:t>
      </w:r>
    </w:p>
    <w:bookmarkEnd w:id="288"/>
    <w:bookmarkEnd w:id="289"/>
    <w:bookmarkStart w:id="295" w:name="step-4-design-spreadsheet-1"/>
    <w:p>
      <w:pPr>
        <w:pStyle w:val="Heading3"/>
      </w:pPr>
      <w:r>
        <w:t xml:space="preserve">Step 4: Design Spreadsheet</w:t>
      </w:r>
    </w:p>
    <w:p>
      <w:pPr>
        <w:pStyle w:val="FirstParagraph"/>
      </w:pPr>
      <w:r>
        <w:t xml:space="preserve">Choose all the categories and sub-categories you want to enable/display in your spreadsheet to input participant and session metadata. Highlighting a category will display the associated sub-categories. You must select the check boxes of the categories and sub-categories to save them into your spreadsheet.</w:t>
      </w:r>
    </w:p>
    <w:p>
      <w:pPr>
        <w:pStyle w:val="BodyText"/>
      </w:pPr>
      <w:r>
        <w:drawing>
          <wp:inline>
            <wp:extent cx="5334000" cy="4989414"/>
            <wp:effectExtent b="0" l="0" r="0" t="0"/>
            <wp:docPr descr="" title="" id="291" name="Picture"/>
            <a:graphic>
              <a:graphicData uri="http://schemas.openxmlformats.org/drawingml/2006/picture">
                <pic:pic>
                  <pic:nvPicPr>
                    <pic:cNvPr descr="setting-up-a-volume/img/spreadsheet-categories.png" id="292" name="Picture"/>
                    <pic:cNvPicPr>
                      <a:picLocks noChangeArrowheads="1" noChangeAspect="1"/>
                    </pic:cNvPicPr>
                  </pic:nvPicPr>
                  <pic:blipFill>
                    <a:blip r:embed="rId290"/>
                    <a:stretch>
                      <a:fillRect/>
                    </a:stretch>
                  </pic:blipFill>
                  <pic:spPr bwMode="auto">
                    <a:xfrm>
                      <a:off x="0" y="0"/>
                      <a:ext cx="5334000" cy="4989414"/>
                    </a:xfrm>
                    <a:prstGeom prst="rect">
                      <a:avLst/>
                    </a:prstGeom>
                    <a:noFill/>
                    <a:ln w="9525">
                      <a:noFill/>
                      <a:headEnd/>
                      <a:tailEnd/>
                    </a:ln>
                  </pic:spPr>
                </pic:pic>
              </a:graphicData>
            </a:graphic>
          </wp:inline>
        </w:drawing>
      </w:r>
    </w:p>
    <w:p>
      <w:pPr>
        <w:pStyle w:val="BodyText"/>
      </w:pPr>
      <w:r>
        <w:t xml:space="preserve">Select all the categories and fields that you know about, even if the information is constant across the entire dataset (e.g. lab environment, English-speaking) or true for every participant or session. This makes your dataset more discoverable and enhances its potential for reuse.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3" name="Picture"/>
                  <a:graphic>
                    <a:graphicData uri="http://schemas.openxmlformats.org/drawingml/2006/picture">
                      <pic:pic>
                        <pic:nvPicPr>
                          <pic:cNvPr descr="/Applications/quarto/share/formats/docx/note.png" id="294"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hide categories from your volume at any time and the metadata will be retained if you choose to display them again.</w:t>
            </w:r>
          </w:p>
          <w:p/>
        </w:tc>
      </w:tr>
    </w:tbl>
    <w:bookmarkEnd w:id="295"/>
    <w:bookmarkEnd w:id="296"/>
    <w:bookmarkStart w:id="350" w:name="entering-data-1"/>
    <w:p>
      <w:pPr>
        <w:pStyle w:val="Heading2"/>
      </w:pPr>
      <w:r>
        <w:t xml:space="preserve">Entering Data</w:t>
      </w:r>
    </w:p>
    <w:p>
      <w:pPr>
        <w:pStyle w:val="FirstParagraph"/>
      </w:pPr>
      <w:r>
        <w:t xml:space="preserve">Now, you can add your data to the volume! You must ensure that you have appropriate participant permissions to share data on Databrary. Go to our</w:t>
      </w:r>
      <w:r>
        <w:t xml:space="preserve"> </w:t>
      </w:r>
      <w:hyperlink r:id="rId297">
        <w:r>
          <w:rPr>
            <w:rStyle w:val="Hyperlink"/>
          </w:rPr>
          <w:t xml:space="preserve">Obtaining Permissions page</w:t>
        </w:r>
      </w:hyperlink>
      <w:r>
        <w:t xml:space="preserve"> </w:t>
      </w:r>
      <w:r>
        <w:t xml:space="preserve">to learn more about obtaining the appropriate participant permissions.</w:t>
      </w:r>
    </w:p>
    <w:p>
      <w:pPr>
        <w:pStyle w:val="BodyText"/>
      </w:pPr>
      <w:r>
        <w:t xml:space="preserve">Databrary recommends active curation, where data are uploaded after each study session is completed rather than at the end of the study. Active curation during data collection mitigates data entry errors, ensures efficient data management, and eliminates the onerous burden of curating an entire dataset when data collection is finished.</w:t>
      </w:r>
    </w:p>
    <w:p>
      <w:pPr>
        <w:pStyle w:val="BodyText"/>
      </w:pPr>
      <w:r>
        <w:drawing>
          <wp:inline>
            <wp:extent cx="5334000" cy="4444355"/>
            <wp:effectExtent b="0" l="0" r="0" t="0"/>
            <wp:docPr descr="" title="" id="299" name="Picture"/>
            <a:graphic>
              <a:graphicData uri="http://schemas.openxmlformats.org/drawingml/2006/picture">
                <pic:pic>
                  <pic:nvPicPr>
                    <pic:cNvPr descr="setting-up-a-volume/img/enter-data.png" id="300" name="Picture"/>
                    <pic:cNvPicPr>
                      <a:picLocks noChangeArrowheads="1" noChangeAspect="1"/>
                    </pic:cNvPicPr>
                  </pic:nvPicPr>
                  <pic:blipFill>
                    <a:blip r:embed="rId298"/>
                    <a:stretch>
                      <a:fillRect/>
                    </a:stretch>
                  </pic:blipFill>
                  <pic:spPr bwMode="auto">
                    <a:xfrm>
                      <a:off x="0" y="0"/>
                      <a:ext cx="5334000" cy="4444355"/>
                    </a:xfrm>
                    <a:prstGeom prst="rect">
                      <a:avLst/>
                    </a:prstGeom>
                    <a:noFill/>
                    <a:ln w="9525">
                      <a:noFill/>
                      <a:headEnd/>
                      <a:tailEnd/>
                    </a:ln>
                  </pic:spPr>
                </pic:pic>
              </a:graphicData>
            </a:graphic>
          </wp:inline>
        </w:drawing>
      </w:r>
    </w:p>
    <w:bookmarkStart w:id="301" w:name="session-vs.-folder-1"/>
    <w:p>
      <w:pPr>
        <w:pStyle w:val="Heading4"/>
      </w:pPr>
      <w:r>
        <w:rPr>
          <w:b/>
          <w:bCs/>
        </w:rPr>
        <w:t xml:space="preserve">Session vs. Folder</w:t>
      </w:r>
    </w:p>
    <w:p>
      <w:pPr>
        <w:pStyle w:val="FirstParagraph"/>
      </w:pPr>
      <w:r>
        <w:t xml:space="preserve">Sessions are used for participant data associated with a particular time. A session usually involves data from an individual participant while they performed a task or tasks in a specific study location at a defined time. Data that best belong in a session include:</w:t>
      </w:r>
    </w:p>
    <w:p>
      <w:pPr>
        <w:pStyle w:val="Compact"/>
        <w:numPr>
          <w:ilvl w:val="0"/>
          <w:numId w:val="1051"/>
        </w:numPr>
      </w:pPr>
      <w:r>
        <w:t xml:space="preserve">Video of participant performing the task(s)</w:t>
      </w:r>
    </w:p>
    <w:p>
      <w:pPr>
        <w:pStyle w:val="Compact"/>
        <w:numPr>
          <w:ilvl w:val="0"/>
          <w:numId w:val="1051"/>
        </w:numPr>
      </w:pPr>
      <w:r>
        <w:t xml:space="preserve">Survey completed by participant</w:t>
      </w:r>
    </w:p>
    <w:p>
      <w:pPr>
        <w:pStyle w:val="Compact"/>
        <w:numPr>
          <w:ilvl w:val="0"/>
          <w:numId w:val="1051"/>
        </w:numPr>
      </w:pPr>
      <w:r>
        <w:t xml:space="preserve">Video annotation spreadsheet of participant</w:t>
      </w:r>
    </w:p>
    <w:p>
      <w:pPr>
        <w:pStyle w:val="Compact"/>
        <w:numPr>
          <w:ilvl w:val="0"/>
          <w:numId w:val="1051"/>
        </w:numPr>
      </w:pPr>
      <w:r>
        <w:t xml:space="preserve">Associated physiological data (e.g., eye-tracking, EEG, EMG, motion-tracking)</w:t>
      </w:r>
    </w:p>
    <w:p>
      <w:pPr>
        <w:pStyle w:val="FirstParagraph"/>
      </w:pPr>
      <w:r>
        <w:t xml:space="preserve">Folders are used for materials related to the overall study rather than a particular participant. Data that best belong in a folder include:</w:t>
      </w:r>
    </w:p>
    <w:p>
      <w:pPr>
        <w:pStyle w:val="Compact"/>
        <w:numPr>
          <w:ilvl w:val="0"/>
          <w:numId w:val="1052"/>
        </w:numPr>
      </w:pPr>
      <w:r>
        <w:t xml:space="preserve">Template (blank) stamped study consent form, Databrary sharing permission form, IRB approval letter</w:t>
      </w:r>
    </w:p>
    <w:p>
      <w:pPr>
        <w:pStyle w:val="Compact"/>
        <w:numPr>
          <w:ilvl w:val="0"/>
          <w:numId w:val="1052"/>
        </w:numPr>
      </w:pPr>
      <w:r>
        <w:t xml:space="preserve">Protocols of procedures</w:t>
      </w:r>
    </w:p>
    <w:p>
      <w:pPr>
        <w:pStyle w:val="Compact"/>
        <w:numPr>
          <w:ilvl w:val="0"/>
          <w:numId w:val="1052"/>
        </w:numPr>
      </w:pPr>
      <w:r>
        <w:t xml:space="preserve">Blank survey forms (e.g., RedCap template, .pdf files)</w:t>
      </w:r>
    </w:p>
    <w:p>
      <w:pPr>
        <w:pStyle w:val="Compact"/>
        <w:numPr>
          <w:ilvl w:val="0"/>
          <w:numId w:val="1052"/>
        </w:numPr>
      </w:pPr>
      <w:r>
        <w:t xml:space="preserve">Study stimuli or displays</w:t>
      </w:r>
    </w:p>
    <w:p>
      <w:pPr>
        <w:pStyle w:val="Compact"/>
        <w:numPr>
          <w:ilvl w:val="0"/>
          <w:numId w:val="1052"/>
        </w:numPr>
      </w:pPr>
      <w:r>
        <w:t xml:space="preserve">Video annotation manual</w:t>
      </w:r>
    </w:p>
    <w:p>
      <w:pPr>
        <w:pStyle w:val="Compact"/>
        <w:numPr>
          <w:ilvl w:val="0"/>
          <w:numId w:val="1052"/>
        </w:numPr>
      </w:pPr>
      <w:r>
        <w:t xml:space="preserve">Exemplar videos illustrating procedures, video annotations, or findings</w:t>
      </w:r>
    </w:p>
    <w:p>
      <w:pPr>
        <w:pStyle w:val="Compact"/>
        <w:numPr>
          <w:ilvl w:val="0"/>
          <w:numId w:val="1052"/>
        </w:numPr>
      </w:pPr>
      <w:r>
        <w:t xml:space="preserve">Analysis scripts</w:t>
      </w:r>
    </w:p>
    <w:p>
      <w:pPr>
        <w:pStyle w:val="Compact"/>
        <w:numPr>
          <w:ilvl w:val="0"/>
          <w:numId w:val="1052"/>
        </w:numPr>
      </w:pPr>
      <w:r>
        <w:t xml:space="preserve">Processed group data (e.g., Excel spreadsheet, SPSS file, R data)</w:t>
      </w:r>
    </w:p>
    <w:p>
      <w:pPr>
        <w:pStyle w:val="Compact"/>
        <w:numPr>
          <w:ilvl w:val="0"/>
          <w:numId w:val="1052"/>
        </w:numPr>
      </w:pPr>
      <w:r>
        <w:t xml:space="preserve">Readme file</w:t>
      </w:r>
    </w:p>
    <w:bookmarkEnd w:id="301"/>
    <w:bookmarkStart w:id="326" w:name="creating-a-session-or-folder-1"/>
    <w:p>
      <w:pPr>
        <w:pStyle w:val="Heading4"/>
      </w:pPr>
      <w:r>
        <w:rPr>
          <w:b/>
          <w:bCs/>
        </w:rPr>
        <w:t xml:space="preserve">Creating a Session or Folder</w:t>
      </w:r>
    </w:p>
    <w:p>
      <w:pPr>
        <w:pStyle w:val="FirstParagraph"/>
      </w:pPr>
      <w:r>
        <w:t xml:space="preserve">Sessions and folders must be added one at a time, either manually or through the API.</w:t>
      </w:r>
    </w:p>
    <w:p>
      <w:pPr>
        <w:pStyle w:val="BodyText"/>
      </w:pPr>
      <w:r>
        <w:rPr>
          <w:b/>
          <w:bCs/>
        </w:rPr>
        <w:t xml:space="preserve">To create a new session:</w:t>
      </w:r>
    </w:p>
    <w:p>
      <w:pPr>
        <w:pStyle w:val="Compact"/>
        <w:numPr>
          <w:ilvl w:val="0"/>
          <w:numId w:val="1053"/>
        </w:numPr>
      </w:pPr>
      <w:r>
        <w:t xml:space="preserve">Click</w:t>
      </w:r>
      <w:r>
        <w:t xml:space="preserve"> </w:t>
      </w:r>
      <w:r>
        <w:t xml:space="preserve">‘Add Session’</w:t>
      </w:r>
      <w:r>
        <w:t xml:space="preserve">.</w:t>
      </w:r>
    </w:p>
    <w:p>
      <w:pPr>
        <w:pStyle w:val="FirstParagraph"/>
      </w:pPr>
      <w:r>
        <w:drawing>
          <wp:inline>
            <wp:extent cx="5334000" cy="1629327"/>
            <wp:effectExtent b="0" l="0" r="0" t="0"/>
            <wp:docPr descr="" title="" id="303" name="Picture"/>
            <a:graphic>
              <a:graphicData uri="http://schemas.openxmlformats.org/drawingml/2006/picture">
                <pic:pic>
                  <pic:nvPicPr>
                    <pic:cNvPr descr="setting-up-a-volume/img/add-session.png" id="304" name="Picture"/>
                    <pic:cNvPicPr>
                      <a:picLocks noChangeArrowheads="1" noChangeAspect="1"/>
                    </pic:cNvPicPr>
                  </pic:nvPicPr>
                  <pic:blipFill>
                    <a:blip r:embed="rId302"/>
                    <a:stretch>
                      <a:fillRect/>
                    </a:stretch>
                  </pic:blipFill>
                  <pic:spPr bwMode="auto">
                    <a:xfrm>
                      <a:off x="0" y="0"/>
                      <a:ext cx="5334000" cy="1629327"/>
                    </a:xfrm>
                    <a:prstGeom prst="rect">
                      <a:avLst/>
                    </a:prstGeom>
                    <a:noFill/>
                    <a:ln w="9525">
                      <a:noFill/>
                      <a:headEnd/>
                      <a:tailEnd/>
                    </a:ln>
                  </pic:spPr>
                </pic:pic>
              </a:graphicData>
            </a:graphic>
          </wp:inline>
        </w:drawing>
      </w:r>
    </w:p>
    <w:p>
      <w:pPr>
        <w:pStyle w:val="Compact"/>
        <w:numPr>
          <w:ilvl w:val="0"/>
          <w:numId w:val="1054"/>
        </w:numPr>
      </w:pPr>
      <w:r>
        <w:t xml:space="preserve">Input the session name and session test date.</w:t>
      </w:r>
    </w:p>
    <w:p>
      <w:pPr>
        <w:pStyle w:val="FirstParagraph"/>
      </w:pPr>
      <w:r>
        <w:drawing>
          <wp:inline>
            <wp:extent cx="5334000" cy="2495352"/>
            <wp:effectExtent b="0" l="0" r="0" t="0"/>
            <wp:docPr descr="" title="" id="306" name="Picture"/>
            <a:graphic>
              <a:graphicData uri="http://schemas.openxmlformats.org/drawingml/2006/picture">
                <pic:pic>
                  <pic:nvPicPr>
                    <pic:cNvPr descr="setting-up-a-volume/img/add-session-details.png" id="307" name="Picture"/>
                    <pic:cNvPicPr>
                      <a:picLocks noChangeArrowheads="1" noChangeAspect="1"/>
                    </pic:cNvPicPr>
                  </pic:nvPicPr>
                  <pic:blipFill>
                    <a:blip r:embed="rId305"/>
                    <a:stretch>
                      <a:fillRect/>
                    </a:stretch>
                  </pic:blipFill>
                  <pic:spPr bwMode="auto">
                    <a:xfrm>
                      <a:off x="0" y="0"/>
                      <a:ext cx="5334000" cy="2495352"/>
                    </a:xfrm>
                    <a:prstGeom prst="rect">
                      <a:avLst/>
                    </a:prstGeom>
                    <a:noFill/>
                    <a:ln w="9525">
                      <a:noFill/>
                      <a:headEnd/>
                      <a:tailEnd/>
                    </a:ln>
                  </pic:spPr>
                </pic:pic>
              </a:graphicData>
            </a:graphic>
          </wp:inline>
        </w:drawing>
      </w:r>
    </w:p>
    <w:p>
      <w:pPr>
        <w:pStyle w:val="Compact"/>
        <w:numPr>
          <w:ilvl w:val="0"/>
          <w:numId w:val="1055"/>
        </w:numPr>
      </w:pPr>
      <w:r>
        <w:t xml:space="preserve">To define the default participant(s) for all files that will be uploaded to this session, you must create a new participant or select a previous participant from the drop-down menu (e.g., in a longitudinal study).</w:t>
      </w:r>
    </w:p>
    <w:p>
      <w:pPr>
        <w:pStyle w:val="FirstParagraph"/>
      </w:pPr>
      <w:r>
        <w:drawing>
          <wp:inline>
            <wp:extent cx="5334000" cy="2450655"/>
            <wp:effectExtent b="0" l="0" r="0" t="0"/>
            <wp:docPr descr="" title="" id="309" name="Picture"/>
            <a:graphic>
              <a:graphicData uri="http://schemas.openxmlformats.org/drawingml/2006/picture">
                <pic:pic>
                  <pic:nvPicPr>
                    <pic:cNvPr descr="setting-up-a-volume/img/default-participant.png" id="310" name="Picture"/>
                    <pic:cNvPicPr>
                      <a:picLocks noChangeArrowheads="1" noChangeAspect="1"/>
                    </pic:cNvPicPr>
                  </pic:nvPicPr>
                  <pic:blipFill>
                    <a:blip r:embed="rId308"/>
                    <a:stretch>
                      <a:fillRect/>
                    </a:stretch>
                  </pic:blipFill>
                  <pic:spPr bwMode="auto">
                    <a:xfrm>
                      <a:off x="0" y="0"/>
                      <a:ext cx="5334000" cy="2450655"/>
                    </a:xfrm>
                    <a:prstGeom prst="rect">
                      <a:avLst/>
                    </a:prstGeom>
                    <a:noFill/>
                    <a:ln w="9525">
                      <a:noFill/>
                      <a:headEnd/>
                      <a:tailEnd/>
                    </a:ln>
                  </pic:spPr>
                </pic:pic>
              </a:graphicData>
            </a:graphic>
          </wp:inline>
        </w:drawing>
      </w:r>
    </w:p>
    <w:p>
      <w:pPr>
        <w:pStyle w:val="Compact"/>
        <w:numPr>
          <w:ilvl w:val="0"/>
          <w:numId w:val="1056"/>
        </w:numPr>
      </w:pPr>
      <w:r>
        <w:t xml:space="preserve">To create a new participant record, input the new participant’s ID and click</w:t>
      </w:r>
      <w:r>
        <w:t xml:space="preserve"> </w:t>
      </w:r>
      <w:r>
        <w:t xml:space="preserve">‘Create’</w:t>
      </w:r>
      <w:r>
        <w:t xml:space="preserve">.</w:t>
      </w:r>
    </w:p>
    <w:p>
      <w:pPr>
        <w:pStyle w:val="FirstParagraph"/>
      </w:pPr>
      <w:r>
        <w:drawing>
          <wp:inline>
            <wp:extent cx="5334000" cy="2429642"/>
            <wp:effectExtent b="0" l="0" r="0" t="0"/>
            <wp:docPr descr="" title="" id="312" name="Picture"/>
            <a:graphic>
              <a:graphicData uri="http://schemas.openxmlformats.org/drawingml/2006/picture">
                <pic:pic>
                  <pic:nvPicPr>
                    <pic:cNvPr descr="setting-up-a-volume/img/create-default.png" id="313" name="Picture"/>
                    <pic:cNvPicPr>
                      <a:picLocks noChangeArrowheads="1" noChangeAspect="1"/>
                    </pic:cNvPicPr>
                  </pic:nvPicPr>
                  <pic:blipFill>
                    <a:blip r:embed="rId311"/>
                    <a:stretch>
                      <a:fillRect/>
                    </a:stretch>
                  </pic:blipFill>
                  <pic:spPr bwMode="auto">
                    <a:xfrm>
                      <a:off x="0" y="0"/>
                      <a:ext cx="5334000" cy="2429642"/>
                    </a:xfrm>
                    <a:prstGeom prst="rect">
                      <a:avLst/>
                    </a:prstGeom>
                    <a:noFill/>
                    <a:ln w="9525">
                      <a:noFill/>
                      <a:headEnd/>
                      <a:tailEnd/>
                    </a:ln>
                  </pic:spPr>
                </pic:pic>
              </a:graphicData>
            </a:graphic>
          </wp:inline>
        </w:drawing>
      </w:r>
    </w:p>
    <w:p>
      <w:pPr>
        <w:pStyle w:val="Compact"/>
        <w:numPr>
          <w:ilvl w:val="0"/>
          <w:numId w:val="1057"/>
        </w:numPr>
      </w:pPr>
      <w:r>
        <w:t xml:space="preserve">In the pop-up modal, enter the values for the sub-categories enabled for the participant category (e.g., gender, race, ethnicity).</w:t>
      </w:r>
    </w:p>
    <w:p>
      <w:pPr>
        <w:pStyle w:val="FirstParagraph"/>
      </w:pPr>
      <w:r>
        <w:drawing>
          <wp:inline>
            <wp:extent cx="5334000" cy="2463871"/>
            <wp:effectExtent b="0" l="0" r="0" t="0"/>
            <wp:docPr descr="" title="" id="315" name="Picture"/>
            <a:graphic>
              <a:graphicData uri="http://schemas.openxmlformats.org/drawingml/2006/picture">
                <pic:pic>
                  <pic:nvPicPr>
                    <pic:cNvPr descr="setting-up-a-volume/img/new-participant-record.png" id="316" name="Picture"/>
                    <pic:cNvPicPr>
                      <a:picLocks noChangeArrowheads="1" noChangeAspect="1"/>
                    </pic:cNvPicPr>
                  </pic:nvPicPr>
                  <pic:blipFill>
                    <a:blip r:embed="rId314"/>
                    <a:stretch>
                      <a:fillRect/>
                    </a:stretch>
                  </pic:blipFill>
                  <pic:spPr bwMode="auto">
                    <a:xfrm>
                      <a:off x="0" y="0"/>
                      <a:ext cx="5334000" cy="2463871"/>
                    </a:xfrm>
                    <a:prstGeom prst="rect">
                      <a:avLst/>
                    </a:prstGeom>
                    <a:noFill/>
                    <a:ln w="9525">
                      <a:noFill/>
                      <a:headEnd/>
                      <a:tailEnd/>
                    </a:ln>
                  </pic:spPr>
                </pic:pic>
              </a:graphicData>
            </a:graphic>
          </wp:inline>
        </w:drawing>
      </w:r>
    </w:p>
    <w:p>
      <w:pPr>
        <w:pStyle w:val="Compact"/>
        <w:numPr>
          <w:ilvl w:val="0"/>
          <w:numId w:val="1058"/>
        </w:numPr>
      </w:pPr>
      <w:r>
        <w:t xml:space="preserve">To define the default values for other categories (e.g., condition, task, setting) you can select from previous values from the drop-down menu for each category or create new values if it has not been used previously.</w:t>
      </w:r>
    </w:p>
    <w:p>
      <w:pPr>
        <w:pStyle w:val="FirstParagraph"/>
      </w:pPr>
      <w:r>
        <w:drawing>
          <wp:inline>
            <wp:extent cx="5334000" cy="2483198"/>
            <wp:effectExtent b="0" l="0" r="0" t="0"/>
            <wp:docPr descr="" title="" id="318" name="Picture"/>
            <a:graphic>
              <a:graphicData uri="http://schemas.openxmlformats.org/drawingml/2006/picture">
                <pic:pic>
                  <pic:nvPicPr>
                    <pic:cNvPr descr="setting-up-a-volume/img/other-records.png" id="319" name="Picture"/>
                    <pic:cNvPicPr>
                      <a:picLocks noChangeArrowheads="1" noChangeAspect="1"/>
                    </pic:cNvPicPr>
                  </pic:nvPicPr>
                  <pic:blipFill>
                    <a:blip r:embed="rId317"/>
                    <a:stretch>
                      <a:fillRect/>
                    </a:stretch>
                  </pic:blipFill>
                  <pic:spPr bwMode="auto">
                    <a:xfrm>
                      <a:off x="0" y="0"/>
                      <a:ext cx="5334000" cy="2483198"/>
                    </a:xfrm>
                    <a:prstGeom prst="rect">
                      <a:avLst/>
                    </a:prstGeom>
                    <a:noFill/>
                    <a:ln w="9525">
                      <a:noFill/>
                      <a:headEnd/>
                      <a:tailEnd/>
                    </a:ln>
                  </pic:spPr>
                </pic:pic>
              </a:graphicData>
            </a:graphic>
          </wp:inline>
        </w:drawing>
      </w:r>
    </w:p>
    <w:p>
      <w:pPr>
        <w:pStyle w:val="Compact"/>
        <w:numPr>
          <w:ilvl w:val="0"/>
          <w:numId w:val="1059"/>
        </w:numPr>
      </w:pPr>
      <w:r>
        <w:t xml:space="preserve">Click</w:t>
      </w:r>
      <w:r>
        <w:t xml:space="preserve"> </w:t>
      </w:r>
      <w:r>
        <w:t xml:space="preserve">‘Create Session’</w:t>
      </w:r>
      <w:r>
        <w:t xml:space="preserve">.</w:t>
      </w:r>
    </w:p>
    <w:p>
      <w:pPr>
        <w:pStyle w:val="FirstParagraph"/>
      </w:pPr>
      <w:r>
        <w:rPr>
          <w:b/>
          <w:bCs/>
        </w:rPr>
        <w:t xml:space="preserve">To create a new folder:</w:t>
      </w:r>
    </w:p>
    <w:p>
      <w:pPr>
        <w:pStyle w:val="Compact"/>
        <w:numPr>
          <w:ilvl w:val="0"/>
          <w:numId w:val="1060"/>
        </w:numPr>
      </w:pPr>
      <w:r>
        <w:t xml:space="preserve">Scroll to the bottom of the page and click</w:t>
      </w:r>
      <w:r>
        <w:t xml:space="preserve"> </w:t>
      </w:r>
      <w:r>
        <w:t xml:space="preserve">‘Add Folder’</w:t>
      </w:r>
      <w:r>
        <w:t xml:space="preserve">.</w:t>
      </w:r>
    </w:p>
    <w:p>
      <w:pPr>
        <w:pStyle w:val="FirstParagraph"/>
      </w:pPr>
      <w:r>
        <w:drawing>
          <wp:inline>
            <wp:extent cx="5334000" cy="1964929"/>
            <wp:effectExtent b="0" l="0" r="0" t="0"/>
            <wp:docPr descr="" title="" id="321" name="Picture"/>
            <a:graphic>
              <a:graphicData uri="http://schemas.openxmlformats.org/drawingml/2006/picture">
                <pic:pic>
                  <pic:nvPicPr>
                    <pic:cNvPr descr="setting-up-a-volume/img/add-folder.png" id="322" name="Picture"/>
                    <pic:cNvPicPr>
                      <a:picLocks noChangeArrowheads="1" noChangeAspect="1"/>
                    </pic:cNvPicPr>
                  </pic:nvPicPr>
                  <pic:blipFill>
                    <a:blip r:embed="rId320"/>
                    <a:stretch>
                      <a:fillRect/>
                    </a:stretch>
                  </pic:blipFill>
                  <pic:spPr bwMode="auto">
                    <a:xfrm>
                      <a:off x="0" y="0"/>
                      <a:ext cx="5334000" cy="1964929"/>
                    </a:xfrm>
                    <a:prstGeom prst="rect">
                      <a:avLst/>
                    </a:prstGeom>
                    <a:noFill/>
                    <a:ln w="9525">
                      <a:noFill/>
                      <a:headEnd/>
                      <a:tailEnd/>
                    </a:ln>
                  </pic:spPr>
                </pic:pic>
              </a:graphicData>
            </a:graphic>
          </wp:inline>
        </w:drawing>
      </w:r>
    </w:p>
    <w:p>
      <w:pPr>
        <w:pStyle w:val="Compact"/>
        <w:numPr>
          <w:ilvl w:val="0"/>
          <w:numId w:val="1061"/>
        </w:numPr>
      </w:pPr>
      <w:r>
        <w:t xml:space="preserve">Input the folder name (and folder date if applicable, e.g., protocols for different waves of a longitudinal study).</w:t>
      </w:r>
    </w:p>
    <w:p>
      <w:pPr>
        <w:pStyle w:val="FirstParagraph"/>
      </w:pPr>
      <w:r>
        <w:drawing>
          <wp:inline>
            <wp:extent cx="5334000" cy="1137424"/>
            <wp:effectExtent b="0" l="0" r="0" t="0"/>
            <wp:docPr descr="" title="" id="324" name="Picture"/>
            <a:graphic>
              <a:graphicData uri="http://schemas.openxmlformats.org/drawingml/2006/picture">
                <pic:pic>
                  <pic:nvPicPr>
                    <pic:cNvPr descr="setting-up-a-volume/img/create-folder.png" id="325" name="Picture"/>
                    <pic:cNvPicPr>
                      <a:picLocks noChangeArrowheads="1" noChangeAspect="1"/>
                    </pic:cNvPicPr>
                  </pic:nvPicPr>
                  <pic:blipFill>
                    <a:blip r:embed="rId323"/>
                    <a:stretch>
                      <a:fillRect/>
                    </a:stretch>
                  </pic:blipFill>
                  <pic:spPr bwMode="auto">
                    <a:xfrm>
                      <a:off x="0" y="0"/>
                      <a:ext cx="5334000" cy="1137424"/>
                    </a:xfrm>
                    <a:prstGeom prst="rect">
                      <a:avLst/>
                    </a:prstGeom>
                    <a:noFill/>
                    <a:ln w="9525">
                      <a:noFill/>
                      <a:headEnd/>
                      <a:tailEnd/>
                    </a:ln>
                  </pic:spPr>
                </pic:pic>
              </a:graphicData>
            </a:graphic>
          </wp:inline>
        </w:drawing>
      </w:r>
    </w:p>
    <w:p>
      <w:pPr>
        <w:pStyle w:val="Compact"/>
        <w:numPr>
          <w:ilvl w:val="0"/>
          <w:numId w:val="1062"/>
        </w:numPr>
      </w:pPr>
      <w:r>
        <w:t xml:space="preserve">Click</w:t>
      </w:r>
      <w:r>
        <w:t xml:space="preserve"> </w:t>
      </w:r>
      <w:r>
        <w:t xml:space="preserve">‘Create Folder’</w:t>
      </w:r>
      <w:r>
        <w:t xml:space="preserve">.</w:t>
      </w:r>
    </w:p>
    <w:bookmarkEnd w:id="326"/>
    <w:bookmarkStart w:id="333" w:name="adding-files-to-a-session-or-folder-1"/>
    <w:p>
      <w:pPr>
        <w:pStyle w:val="Heading4"/>
      </w:pPr>
      <w:r>
        <w:rPr>
          <w:b/>
          <w:bCs/>
        </w:rPr>
        <w:t xml:space="preserve">Adding Files to a Session or Folder</w:t>
      </w:r>
    </w:p>
    <w:p>
      <w:pPr>
        <w:pStyle w:val="FirstParagraph"/>
      </w:pPr>
      <w:r>
        <w:t xml:space="preserve">To manually add files to a session or folder:</w:t>
      </w:r>
    </w:p>
    <w:p>
      <w:pPr>
        <w:pStyle w:val="Compact"/>
        <w:numPr>
          <w:ilvl w:val="0"/>
          <w:numId w:val="1063"/>
        </w:numPr>
      </w:pPr>
      <w:r>
        <w:t xml:space="preserve">Find the name of the session or folder that you wish to add files to.</w:t>
      </w:r>
    </w:p>
    <w:p>
      <w:pPr>
        <w:pStyle w:val="Compact"/>
        <w:numPr>
          <w:ilvl w:val="0"/>
          <w:numId w:val="1063"/>
        </w:numPr>
      </w:pPr>
      <w:r>
        <w:t xml:space="preserve">Click the</w:t>
      </w:r>
      <w:r>
        <w:t xml:space="preserve"> </w:t>
      </w:r>
      <w:r>
        <w:t xml:space="preserve">‘Edit’</w:t>
      </w:r>
      <w:r>
        <w:t xml:space="preserve"> </w:t>
      </w:r>
      <w:r>
        <w:t xml:space="preserve">icon which will open up a details page.</w:t>
      </w:r>
    </w:p>
    <w:p>
      <w:pPr>
        <w:pStyle w:val="FirstParagraph"/>
      </w:pPr>
      <w:r>
        <w:drawing>
          <wp:inline>
            <wp:extent cx="5334000" cy="3700692"/>
            <wp:effectExtent b="0" l="0" r="0" t="0"/>
            <wp:docPr descr="" title="" id="328" name="Picture"/>
            <a:graphic>
              <a:graphicData uri="http://schemas.openxmlformats.org/drawingml/2006/picture">
                <pic:pic>
                  <pic:nvPicPr>
                    <pic:cNvPr descr="setting-up-a-volume/img/edit-session.png" id="329" name="Picture"/>
                    <pic:cNvPicPr>
                      <a:picLocks noChangeArrowheads="1" noChangeAspect="1"/>
                    </pic:cNvPicPr>
                  </pic:nvPicPr>
                  <pic:blipFill>
                    <a:blip r:embed="rId327"/>
                    <a:stretch>
                      <a:fillRect/>
                    </a:stretch>
                  </pic:blipFill>
                  <pic:spPr bwMode="auto">
                    <a:xfrm>
                      <a:off x="0" y="0"/>
                      <a:ext cx="5334000" cy="3700692"/>
                    </a:xfrm>
                    <a:prstGeom prst="rect">
                      <a:avLst/>
                    </a:prstGeom>
                    <a:noFill/>
                    <a:ln w="9525">
                      <a:noFill/>
                      <a:headEnd/>
                      <a:tailEnd/>
                    </a:ln>
                  </pic:spPr>
                </pic:pic>
              </a:graphicData>
            </a:graphic>
          </wp:inline>
        </w:drawing>
      </w:r>
    </w:p>
    <w:p>
      <w:pPr>
        <w:pStyle w:val="Compact"/>
        <w:numPr>
          <w:ilvl w:val="0"/>
          <w:numId w:val="1064"/>
        </w:numPr>
      </w:pPr>
      <w:r>
        <w:t xml:space="preserve">You may upload multiple files from your local drive by dragging and dropping the files into the outlined space or by clicking the</w:t>
      </w:r>
      <w:r>
        <w:t xml:space="preserve"> </w:t>
      </w:r>
      <w:r>
        <w:t xml:space="preserve">‘Select Files’</w:t>
      </w:r>
      <w:r>
        <w:t xml:space="preserve"> </w:t>
      </w:r>
      <w:r>
        <w:t xml:space="preserve">button and selecting the files to be uploaded.</w:t>
      </w:r>
    </w:p>
    <w:p>
      <w:pPr>
        <w:pStyle w:val="FirstParagraph"/>
      </w:pPr>
      <w:r>
        <w:drawing>
          <wp:inline>
            <wp:extent cx="5334000" cy="3647432"/>
            <wp:effectExtent b="0" l="0" r="0" t="0"/>
            <wp:docPr descr="" title="" id="331" name="Picture"/>
            <a:graphic>
              <a:graphicData uri="http://schemas.openxmlformats.org/drawingml/2006/picture">
                <pic:pic>
                  <pic:nvPicPr>
                    <pic:cNvPr descr="setting-up-a-volume/img/add-files.png" id="332" name="Picture"/>
                    <pic:cNvPicPr>
                      <a:picLocks noChangeArrowheads="1" noChangeAspect="1"/>
                    </pic:cNvPicPr>
                  </pic:nvPicPr>
                  <pic:blipFill>
                    <a:blip r:embed="rId330"/>
                    <a:stretch>
                      <a:fillRect/>
                    </a:stretch>
                  </pic:blipFill>
                  <pic:spPr bwMode="auto">
                    <a:xfrm>
                      <a:off x="0" y="0"/>
                      <a:ext cx="5334000" cy="3647432"/>
                    </a:xfrm>
                    <a:prstGeom prst="rect">
                      <a:avLst/>
                    </a:prstGeom>
                    <a:noFill/>
                    <a:ln w="9525">
                      <a:noFill/>
                      <a:headEnd/>
                      <a:tailEnd/>
                    </a:ln>
                  </pic:spPr>
                </pic:pic>
              </a:graphicData>
            </a:graphic>
          </wp:inline>
        </w:drawing>
      </w:r>
    </w:p>
    <w:p>
      <w:pPr>
        <w:pStyle w:val="Compact"/>
        <w:numPr>
          <w:ilvl w:val="0"/>
          <w:numId w:val="1065"/>
        </w:numPr>
      </w:pPr>
      <w:r>
        <w:t xml:space="preserve">The files will propagate with the default participant and metadata records that were defined during session creation.</w:t>
      </w:r>
    </w:p>
    <w:bookmarkEnd w:id="333"/>
    <w:bookmarkStart w:id="349" w:name="release-levels"/>
    <w:p>
      <w:pPr>
        <w:pStyle w:val="Heading4"/>
      </w:pPr>
      <w:r>
        <w:rPr>
          <w:b/>
          <w:bCs/>
        </w:rPr>
        <w:t xml:space="preserve">Sharing Release Levels</w:t>
      </w:r>
    </w:p>
    <w:p>
      <w:pPr>
        <w:pStyle w:val="FirstParagraph"/>
      </w:pPr>
      <w:r>
        <w:t xml:space="preserve">The session release level should match the participant’s preferences for sharing data in that study session. The session release level is the only standardized way for Databrary to display a record of participants’ sharing preferences. Files in the session can be more restrictive (e.g., if the researcher deems it appropriate to ensure participant’s privacy) or less restrictive (e.g., a visualization of participant behavior with no identifiable data associated).</w:t>
      </w:r>
    </w:p>
    <w:p>
      <w:pPr>
        <w:pStyle w:val="BodyText"/>
      </w:pPr>
      <w:r>
        <w:t xml:space="preserve">After you obtain the participant’s permission about whether to share their data, you must set the Databrary sharing release level to</w:t>
      </w:r>
      <w:r>
        <w:t xml:space="preserve"> </w:t>
      </w:r>
      <w:r>
        <w:rPr>
          <w:b/>
          <w:bCs/>
        </w:rPr>
        <w:t xml:space="preserve">match the participant’s preferences.</w:t>
      </w:r>
    </w:p>
    <w:p>
      <w:pPr>
        <w:pStyle w:val="BodyText"/>
      </w:pPr>
      <w:r>
        <w:drawing>
          <wp:inline>
            <wp:extent cx="5334000" cy="2246657"/>
            <wp:effectExtent b="0" l="0" r="0" t="0"/>
            <wp:docPr descr="" title="" id="335" name="Picture"/>
            <a:graphic>
              <a:graphicData uri="http://schemas.openxmlformats.org/drawingml/2006/picture">
                <pic:pic>
                  <pic:nvPicPr>
                    <pic:cNvPr descr="setting-up-a-volume/img/release-levels.png" id="336" name="Picture"/>
                    <pic:cNvPicPr>
                      <a:picLocks noChangeArrowheads="1" noChangeAspect="1"/>
                    </pic:cNvPicPr>
                  </pic:nvPicPr>
                  <pic:blipFill>
                    <a:blip r:embed="rId334"/>
                    <a:stretch>
                      <a:fillRect/>
                    </a:stretch>
                  </pic:blipFill>
                  <pic:spPr bwMode="auto">
                    <a:xfrm>
                      <a:off x="0" y="0"/>
                      <a:ext cx="5334000" cy="2246657"/>
                    </a:xfrm>
                    <a:prstGeom prst="rect">
                      <a:avLst/>
                    </a:prstGeom>
                    <a:noFill/>
                    <a:ln w="9525">
                      <a:noFill/>
                      <a:headEnd/>
                      <a:tailEnd/>
                    </a:ln>
                  </pic:spPr>
                </pic:pic>
              </a:graphicData>
            </a:graphic>
          </wp:inline>
        </w:drawing>
      </w:r>
    </w:p>
    <w:p>
      <w:pPr>
        <w:pStyle w:val="BodyText"/>
      </w:pPr>
      <w:r>
        <w:t xml:space="preserve">The release level dictates the level of access to the participant’s data</w:t>
      </w:r>
      <w:r>
        <w:t xml:space="preserve"> </w:t>
      </w:r>
      <w:r>
        <w:rPr>
          <w:b/>
          <w:bCs/>
        </w:rPr>
        <w:t xml:space="preserve">after</w:t>
      </w:r>
      <w:r>
        <w:t xml:space="preserve"> </w:t>
      </w:r>
      <w:r>
        <w:t xml:space="preserve">your volume is shared.</w:t>
      </w:r>
    </w:p>
    <w:bookmarkStart w:id="342" w:name="session-release-level-1"/>
    <w:p>
      <w:pPr>
        <w:pStyle w:val="Heading5"/>
      </w:pPr>
      <w:r>
        <w:rPr>
          <w:b/>
          <w:bCs/>
        </w:rPr>
        <w:t xml:space="preserve">Session Release Level</w:t>
      </w:r>
    </w:p>
    <w:p>
      <w:pPr>
        <w:pStyle w:val="FirstParagraph"/>
      </w:pPr>
      <w:r>
        <w:t xml:space="preserve">The session release level automatically sets the same release level for all files uploaded under that session from that point forward.</w:t>
      </w:r>
    </w:p>
    <w:p>
      <w:pPr>
        <w:pStyle w:val="BodyText"/>
      </w:pPr>
      <w:r>
        <w:drawing>
          <wp:inline>
            <wp:extent cx="5334000" cy="3101340"/>
            <wp:effectExtent b="0" l="0" r="0" t="0"/>
            <wp:docPr descr="" title="" id="338" name="Picture"/>
            <a:graphic>
              <a:graphicData uri="http://schemas.openxmlformats.org/drawingml/2006/picture">
                <pic:pic>
                  <pic:nvPicPr>
                    <pic:cNvPr descr="setting-up-a-volume/img/session-release-level.png" id="339" name="Picture"/>
                    <pic:cNvPicPr>
                      <a:picLocks noChangeArrowheads="1" noChangeAspect="1"/>
                    </pic:cNvPicPr>
                  </pic:nvPicPr>
                  <pic:blipFill>
                    <a:blip r:embed="rId337"/>
                    <a:stretch>
                      <a:fillRect/>
                    </a:stretch>
                  </pic:blipFill>
                  <pic:spPr bwMode="auto">
                    <a:xfrm>
                      <a:off x="0" y="0"/>
                      <a:ext cx="5334000" cy="3101340"/>
                    </a:xfrm>
                    <a:prstGeom prst="rect">
                      <a:avLst/>
                    </a:prstGeom>
                    <a:noFill/>
                    <a:ln w="9525">
                      <a:noFill/>
                      <a:headEnd/>
                      <a:tailEnd/>
                    </a:ln>
                  </pic:spPr>
                </pic:pic>
              </a:graphicData>
            </a:graphic>
          </wp:inline>
        </w:drawing>
      </w:r>
    </w:p>
    <w:p>
      <w:pPr>
        <w:pStyle w:val="BodyText"/>
      </w:pPr>
      <w:r>
        <w:t xml:space="preserve">When you first create a session, the release level is automatically set to private. If you want to change the release level, you must edit it.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0" name="Picture"/>
                  <a:graphic>
                    <a:graphicData uri="http://schemas.openxmlformats.org/drawingml/2006/picture">
                      <pic:pic>
                        <pic:nvPicPr>
                          <pic:cNvPr descr="/Applications/quarto/share/formats/docx/note.png" id="341"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Changing the session release level does not automatically change the release level of existing files in the session. You must edit the release level for each file if you would like them to match the amended session release level.</w:t>
            </w:r>
          </w:p>
          <w:p/>
        </w:tc>
      </w:tr>
    </w:tbl>
    <w:bookmarkEnd w:id="342"/>
    <w:bookmarkStart w:id="348" w:name="file-release-level-1"/>
    <w:p>
      <w:pPr>
        <w:pStyle w:val="Heading5"/>
      </w:pPr>
      <w:r>
        <w:rPr>
          <w:b/>
          <w:bCs/>
        </w:rPr>
        <w:t xml:space="preserve">File Release Level</w:t>
      </w:r>
    </w:p>
    <w:p>
      <w:pPr>
        <w:pStyle w:val="FirstParagraph"/>
      </w:pPr>
      <w:r>
        <w:t xml:space="preserve">To edit the file release level:</w:t>
      </w:r>
    </w:p>
    <w:p>
      <w:pPr>
        <w:pStyle w:val="Compact"/>
        <w:numPr>
          <w:ilvl w:val="0"/>
          <w:numId w:val="1066"/>
        </w:numPr>
      </w:pPr>
      <w:r>
        <w:t xml:space="preserve">Click the</w:t>
      </w:r>
      <w:r>
        <w:t xml:space="preserve"> </w:t>
      </w:r>
      <w:r>
        <w:t xml:space="preserve">‘Edit’</w:t>
      </w:r>
      <w:r>
        <w:t xml:space="preserve"> </w:t>
      </w:r>
      <w:r>
        <w:t xml:space="preserve">icon.</w:t>
      </w:r>
    </w:p>
    <w:p>
      <w:pPr>
        <w:pStyle w:val="Compact"/>
        <w:numPr>
          <w:ilvl w:val="0"/>
          <w:numId w:val="1066"/>
        </w:numPr>
      </w:pPr>
      <w:r>
        <w:t xml:space="preserve">Navigate to the file with the release level you want to edit.</w:t>
      </w:r>
    </w:p>
    <w:p>
      <w:pPr>
        <w:pStyle w:val="Compact"/>
        <w:numPr>
          <w:ilvl w:val="0"/>
          <w:numId w:val="1066"/>
        </w:numPr>
      </w:pPr>
      <w:r>
        <w:t xml:space="preserve">Click on the current release level and select the new release level from the drop-down menu.</w:t>
      </w:r>
    </w:p>
    <w:p>
      <w:pPr>
        <w:pStyle w:val="Compact"/>
        <w:numPr>
          <w:ilvl w:val="0"/>
          <w:numId w:val="1066"/>
        </w:numPr>
      </w:pPr>
      <w:r>
        <w:t xml:space="preserve">Scroll to the top and click the</w:t>
      </w:r>
      <w:r>
        <w:t xml:space="preserve"> </w:t>
      </w:r>
      <w:r>
        <w:t xml:space="preserve">‘X’</w:t>
      </w:r>
      <w:r>
        <w:t xml:space="preserve"> </w:t>
      </w:r>
      <w:r>
        <w:t xml:space="preserve">icon in the top-right or click outside of the modal.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Applications/quarto/share/formats/docx/note.png" id="344"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If there are files with less restrictive release levels in your session, your session release level column will display an alert.</w:t>
            </w:r>
          </w:p>
          <w:p>
            <w:pPr>
              <w:pStyle w:val="BodyText"/>
            </w:pPr>
            <w:r>
              <w:drawing>
                <wp:inline>
                  <wp:extent cx="5334000" cy="3078480"/>
                  <wp:effectExtent b="0" l="0" r="0" t="0"/>
                  <wp:docPr descr="" title="" id="346" name="Picture"/>
                  <a:graphic>
                    <a:graphicData uri="http://schemas.openxmlformats.org/drawingml/2006/picture">
                      <pic:pic>
                        <pic:nvPicPr>
                          <pic:cNvPr descr="setting-up-a-volume/img/file-release-level.png" id="347" name="Picture"/>
                          <pic:cNvPicPr>
                            <a:picLocks noChangeArrowheads="1" noChangeAspect="1"/>
                          </pic:cNvPicPr>
                        </pic:nvPicPr>
                        <pic:blipFill>
                          <a:blip r:embed="rId345"/>
                          <a:stretch>
                            <a:fillRect/>
                          </a:stretch>
                        </pic:blipFill>
                        <pic:spPr bwMode="auto">
                          <a:xfrm>
                            <a:off x="0" y="0"/>
                            <a:ext cx="5334000" cy="3078480"/>
                          </a:xfrm>
                          <a:prstGeom prst="rect">
                            <a:avLst/>
                          </a:prstGeom>
                          <a:noFill/>
                          <a:ln w="9525">
                            <a:noFill/>
                            <a:headEnd/>
                            <a:tailEnd/>
                          </a:ln>
                        </pic:spPr>
                      </pic:pic>
                    </a:graphicData>
                  </a:graphic>
                </wp:inline>
              </w:drawing>
            </w:r>
          </w:p>
          <w:p/>
        </w:tc>
      </w:tr>
    </w:tbl>
    <w:bookmarkEnd w:id="348"/>
    <w:bookmarkEnd w:id="349"/>
    <w:bookmarkEnd w:id="350"/>
    <w:bookmarkStart w:id="354" w:name="sharing-the-volume-1"/>
    <w:p>
      <w:pPr>
        <w:pStyle w:val="Heading2"/>
      </w:pPr>
      <w:r>
        <w:t xml:space="preserve">Sharing the Volume</w:t>
      </w:r>
    </w:p>
    <w:p>
      <w:pPr>
        <w:pStyle w:val="FirstParagraph"/>
      </w:pPr>
      <w:r>
        <w:t xml:space="preserve">When the volume is ready (e.g., when a paper goes to press or a grant period ends) the volume owner can share the volume with all authorized Databrary users. This is controlled in the</w:t>
      </w:r>
      <w:r>
        <w:t xml:space="preserve"> </w:t>
      </w:r>
      <w:r>
        <w:t xml:space="preserve">‘Manage Access’</w:t>
      </w:r>
      <w:r>
        <w:t xml:space="preserve"> </w:t>
      </w:r>
      <w:r>
        <w:t xml:space="preserve">tab.</w:t>
      </w:r>
    </w:p>
    <w:p>
      <w:pPr>
        <w:pStyle w:val="BodyText"/>
      </w:pPr>
      <w:r>
        <w:t xml:space="preserve">Sharing the volume makes the dataset available to authorized Databrary users, but only in accordance with the session, folder, and file release levels specified in the Databrary spreadsheet. Individual data files marked Private remain accessible only to people selected by the volume owner.</w:t>
      </w:r>
    </w:p>
    <w:p>
      <w:pPr>
        <w:pStyle w:val="BodyText"/>
      </w:pPr>
      <w:r>
        <w:t xml:space="preserve">After your volume is shared, Databrary will automatically mint a DOI for your volume. This DOI is distinct from any published journal article and can be used to directly index your Databrary volume.</w:t>
      </w:r>
    </w:p>
    <w:p>
      <w:pPr>
        <w:pStyle w:val="BodyText"/>
      </w:pPr>
      <w:r>
        <w:t xml:space="preserve">The DOI will replace the Databrary volume URL in the</w:t>
      </w:r>
      <w:r>
        <w:t xml:space="preserve"> </w:t>
      </w:r>
      <w:r>
        <w:t xml:space="preserve">“How to Cite”</w:t>
      </w:r>
      <w:r>
        <w:t xml:space="preserve"> </w:t>
      </w:r>
      <w:r>
        <w:t xml:space="preserve">section.</w:t>
      </w:r>
    </w:p>
    <w:p>
      <w:pPr>
        <w:pStyle w:val="BodyText"/>
      </w:pPr>
      <w:r>
        <w:drawing>
          <wp:inline>
            <wp:extent cx="5334000" cy="3286186"/>
            <wp:effectExtent b="0" l="0" r="0" t="0"/>
            <wp:docPr descr="" title="" id="352" name="Picture"/>
            <a:graphic>
              <a:graphicData uri="http://schemas.openxmlformats.org/drawingml/2006/picture">
                <pic:pic>
                  <pic:nvPicPr>
                    <pic:cNvPr descr="setting-up-a-volume/img/doi.png" id="353" name="Picture"/>
                    <pic:cNvPicPr>
                      <a:picLocks noChangeArrowheads="1" noChangeAspect="1"/>
                    </pic:cNvPicPr>
                  </pic:nvPicPr>
                  <pic:blipFill>
                    <a:blip r:embed="rId351"/>
                    <a:stretch>
                      <a:fillRect/>
                    </a:stretch>
                  </pic:blipFill>
                  <pic:spPr bwMode="auto">
                    <a:xfrm>
                      <a:off x="0" y="0"/>
                      <a:ext cx="5334000" cy="3286186"/>
                    </a:xfrm>
                    <a:prstGeom prst="rect">
                      <a:avLst/>
                    </a:prstGeom>
                    <a:noFill/>
                    <a:ln w="9525">
                      <a:noFill/>
                      <a:headEnd/>
                      <a:tailEnd/>
                    </a:ln>
                  </pic:spPr>
                </pic:pic>
              </a:graphicData>
            </a:graphic>
          </wp:inline>
        </w:drawing>
      </w:r>
    </w:p>
    <w:bookmarkEnd w:id="354"/>
    <w:bookmarkStart w:id="359" w:name="example-volumes-1"/>
    <w:p>
      <w:pPr>
        <w:pStyle w:val="Heading2"/>
      </w:pPr>
      <w:r>
        <w:t xml:space="preserve">Example Volumes</w:t>
      </w:r>
    </w:p>
    <w:p>
      <w:pPr>
        <w:pStyle w:val="FirstParagraph"/>
      </w:pPr>
      <w:r>
        <w:t xml:space="preserve">These are volumes that you can refer to for guidance about creating a robust Databrary volume:</w:t>
      </w:r>
    </w:p>
    <w:p>
      <w:pPr>
        <w:pStyle w:val="Compact"/>
        <w:numPr>
          <w:ilvl w:val="0"/>
          <w:numId w:val="1067"/>
        </w:numPr>
      </w:pPr>
      <w:hyperlink r:id="rId355">
        <w:r>
          <w:rPr>
            <w:rStyle w:val="Hyperlink"/>
          </w:rPr>
          <w:t xml:space="preserve">Falls experienced by older adult residents in long-term care homes</w:t>
        </w:r>
      </w:hyperlink>
    </w:p>
    <w:p>
      <w:pPr>
        <w:pStyle w:val="Compact"/>
        <w:numPr>
          <w:ilvl w:val="0"/>
          <w:numId w:val="1067"/>
        </w:numPr>
      </w:pPr>
      <w:hyperlink r:id="rId356">
        <w:r>
          <w:rPr>
            <w:rStyle w:val="Hyperlink"/>
          </w:rPr>
          <w:t xml:space="preserve">Infants and caregivers during natural activity in the home:</w:t>
        </w:r>
        <w:r>
          <w:rPr>
            <w:rStyle w:val="Hyperlink"/>
          </w:rPr>
          <w:t xml:space="preserve"> </w:t>
        </w:r>
        <w:r>
          <w:rPr>
            <w:rStyle w:val="Hyperlink"/>
          </w:rPr>
          <w:t xml:space="preserve">“The science of everyday play”</w:t>
        </w:r>
      </w:hyperlink>
    </w:p>
    <w:p>
      <w:pPr>
        <w:pStyle w:val="Compact"/>
        <w:numPr>
          <w:ilvl w:val="0"/>
          <w:numId w:val="1067"/>
        </w:numPr>
      </w:pPr>
      <w:hyperlink r:id="rId357">
        <w:r>
          <w:rPr>
            <w:rStyle w:val="Hyperlink"/>
          </w:rPr>
          <w:t xml:space="preserve">Head-camera recordings of children aged 6 months through 36 months (BabyView)</w:t>
        </w:r>
      </w:hyperlink>
    </w:p>
    <w:p>
      <w:pPr>
        <w:pStyle w:val="Compact"/>
        <w:numPr>
          <w:ilvl w:val="0"/>
          <w:numId w:val="1067"/>
        </w:numPr>
      </w:pPr>
      <w:hyperlink r:id="rId358">
        <w:r>
          <w:rPr>
            <w:rStyle w:val="Hyperlink"/>
          </w:rPr>
          <w:t xml:space="preserve">Baby steps towards reading: Infants’ spontaneous interactions with books at home</w:t>
        </w:r>
      </w:hyperlink>
    </w:p>
    <w:bookmarkEnd w:id="359"/>
    <w:bookmarkEnd w:id="360"/>
    <w:bookmarkStart w:id="418" w:name="finding-datasets"/>
    <w:p>
      <w:pPr>
        <w:pStyle w:val="Heading1"/>
      </w:pPr>
      <w:r>
        <w:t xml:space="preserve">Finding Datasets</w:t>
      </w:r>
    </w:p>
    <w:p>
      <w:pPr>
        <w:pStyle w:val="FirstParagraph"/>
      </w:pPr>
      <w:r>
        <w:t xml:space="preserve">To find data on Databrary, you can use the search page to find a specific volume or browse all volumes.</w:t>
      </w:r>
    </w:p>
    <w:bookmarkStart w:id="397" w:name="search-page--volumes"/>
    <w:p>
      <w:pPr>
        <w:pStyle w:val="Heading2"/>
      </w:pPr>
      <w:r>
        <w:t xml:space="preserve">Search Page- Volumes</w:t>
      </w:r>
    </w:p>
    <w:p>
      <w:pPr>
        <w:pStyle w:val="FirstParagraph"/>
      </w:pPr>
      <w:r>
        <w:t xml:space="preserve">On Databrary’s home page, you can use the</w:t>
      </w:r>
      <w:r>
        <w:t xml:space="preserve"> </w:t>
      </w:r>
      <w:r>
        <w:rPr>
          <w:b/>
          <w:bCs/>
        </w:rPr>
        <w:t xml:space="preserve">search bar</w:t>
      </w:r>
      <w:r>
        <w:t xml:space="preserve"> </w:t>
      </w:r>
      <w:r>
        <w:t xml:space="preserve">to find datasets or click on</w:t>
      </w:r>
      <w:r>
        <w:t xml:space="preserve"> </w:t>
      </w:r>
      <w:r>
        <w:rPr>
          <w:b/>
          <w:bCs/>
        </w:rPr>
        <w:t xml:space="preserve">‘Find Clips’</w:t>
      </w:r>
      <w:r>
        <w:t xml:space="preserve"> </w:t>
      </w:r>
      <w:r>
        <w:t xml:space="preserve">to browse our all volumes.</w:t>
      </w:r>
    </w:p>
    <w:p>
      <w:pPr>
        <w:pStyle w:val="BodyText"/>
      </w:pPr>
      <w:r>
        <w:drawing>
          <wp:inline>
            <wp:extent cx="5334000" cy="3888877"/>
            <wp:effectExtent b="0" l="0" r="0" t="0"/>
            <wp:docPr descr="" title="" id="362" name="Picture"/>
            <a:graphic>
              <a:graphicData uri="http://schemas.openxmlformats.org/drawingml/2006/picture">
                <pic:pic>
                  <pic:nvPicPr>
                    <pic:cNvPr descr="using-data/img/homepage-search.png" id="363" name="Picture"/>
                    <pic:cNvPicPr>
                      <a:picLocks noChangeArrowheads="1" noChangeAspect="1"/>
                    </pic:cNvPicPr>
                  </pic:nvPicPr>
                  <pic:blipFill>
                    <a:blip r:embed="rId361"/>
                    <a:stretch>
                      <a:fillRect/>
                    </a:stretch>
                  </pic:blipFill>
                  <pic:spPr bwMode="auto">
                    <a:xfrm>
                      <a:off x="0" y="0"/>
                      <a:ext cx="5334000" cy="3888877"/>
                    </a:xfrm>
                    <a:prstGeom prst="rect">
                      <a:avLst/>
                    </a:prstGeom>
                    <a:noFill/>
                    <a:ln w="9525">
                      <a:noFill/>
                      <a:headEnd/>
                      <a:tailEnd/>
                    </a:ln>
                  </pic:spPr>
                </pic:pic>
              </a:graphicData>
            </a:graphic>
          </wp:inline>
        </w:drawing>
      </w:r>
    </w:p>
    <w:p>
      <w:pPr>
        <w:pStyle w:val="BodyText"/>
      </w:pPr>
      <w:r>
        <w:t xml:space="preserve">Using the search bar will display all volumes with your defined query and will search for any titles of volumes, investigator-defined volume descriptions, names of users, and names of institutions that contain your query. You can sort volumes by release levels, volume sharing status, file type, and tags on this page.</w:t>
      </w:r>
    </w:p>
    <w:p>
      <w:pPr>
        <w:pStyle w:val="BodyText"/>
      </w:pPr>
      <w:r>
        <w:drawing>
          <wp:inline>
            <wp:extent cx="5334000" cy="3648863"/>
            <wp:effectExtent b="0" l="0" r="0" t="0"/>
            <wp:docPr descr="" title="" id="365" name="Picture"/>
            <a:graphic>
              <a:graphicData uri="http://schemas.openxmlformats.org/drawingml/2006/picture">
                <pic:pic>
                  <pic:nvPicPr>
                    <pic:cNvPr descr="using-data/img/search-page.png" id="366" name="Picture"/>
                    <pic:cNvPicPr>
                      <a:picLocks noChangeArrowheads="1" noChangeAspect="1"/>
                    </pic:cNvPicPr>
                  </pic:nvPicPr>
                  <pic:blipFill>
                    <a:blip r:embed="rId364"/>
                    <a:stretch>
                      <a:fillRect/>
                    </a:stretch>
                  </pic:blipFill>
                  <pic:spPr bwMode="auto">
                    <a:xfrm>
                      <a:off x="0" y="0"/>
                      <a:ext cx="5334000" cy="3648863"/>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7" name="Picture"/>
                  <a:graphic>
                    <a:graphicData uri="http://schemas.openxmlformats.org/drawingml/2006/picture">
                      <pic:pic>
                        <pic:nvPicPr>
                          <pic:cNvPr descr="/Applications/quarto/share/formats/docx/note.png" id="368"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search function only returns volumes and does not return queries including specific files or sessions. Databrary is planning to implement this functionality in the near future.</w:t>
            </w:r>
          </w:p>
          <w:p/>
        </w:tc>
      </w:tr>
    </w:tbl>
    <w:bookmarkStart w:id="396" w:name="filter-options"/>
    <w:p>
      <w:pPr>
        <w:pStyle w:val="Heading3"/>
      </w:pPr>
      <w:r>
        <w:t xml:space="preserve">Filter Options</w:t>
      </w:r>
    </w:p>
    <w:p>
      <w:pPr>
        <w:pStyle w:val="FirstParagraph"/>
      </w:pPr>
      <w:r>
        <w:t xml:space="preserve">You can filter all available volumes or refine your search by using the filter options at the top of the volume list.</w:t>
      </w:r>
    </w:p>
    <w:p>
      <w:pPr>
        <w:pStyle w:val="BodyText"/>
      </w:pPr>
      <w:r>
        <w:drawing>
          <wp:inline>
            <wp:extent cx="5334000" cy="2489672"/>
            <wp:effectExtent b="0" l="0" r="0" t="0"/>
            <wp:docPr descr="" title="" id="370" name="Picture"/>
            <a:graphic>
              <a:graphicData uri="http://schemas.openxmlformats.org/drawingml/2006/picture">
                <pic:pic>
                  <pic:nvPicPr>
                    <pic:cNvPr descr="using-data/img/search-filter.png" id="371" name="Picture"/>
                    <pic:cNvPicPr>
                      <a:picLocks noChangeArrowheads="1" noChangeAspect="1"/>
                    </pic:cNvPicPr>
                  </pic:nvPicPr>
                  <pic:blipFill>
                    <a:blip r:embed="rId369"/>
                    <a:stretch>
                      <a:fillRect/>
                    </a:stretch>
                  </pic:blipFill>
                  <pic:spPr bwMode="auto">
                    <a:xfrm>
                      <a:off x="0" y="0"/>
                      <a:ext cx="5334000" cy="2489672"/>
                    </a:xfrm>
                    <a:prstGeom prst="rect">
                      <a:avLst/>
                    </a:prstGeom>
                    <a:noFill/>
                    <a:ln w="9525">
                      <a:noFill/>
                      <a:headEnd/>
                      <a:tailEnd/>
                    </a:ln>
                  </pic:spPr>
                </pic:pic>
              </a:graphicData>
            </a:graphic>
          </wp:inline>
        </w:drawing>
      </w:r>
    </w:p>
    <w:bookmarkStart w:id="375" w:name="file-release-levels"/>
    <w:p>
      <w:pPr>
        <w:pStyle w:val="Heading4"/>
      </w:pPr>
      <w:r>
        <w:rPr>
          <w:b/>
          <w:bCs/>
        </w:rPr>
        <w:t xml:space="preserve">File Release Levels</w:t>
      </w:r>
    </w:p>
    <w:p>
      <w:pPr>
        <w:pStyle w:val="FirstParagraph"/>
      </w:pPr>
      <w:r>
        <w:t xml:space="preserve">You can filter volumes by files that contain public, authorized users, or learning audiences release levels within the volume.</w:t>
      </w:r>
    </w:p>
    <w:p>
      <w:pPr>
        <w:pStyle w:val="BodyText"/>
      </w:pPr>
      <w:r>
        <w:drawing>
          <wp:inline>
            <wp:extent cx="5334000" cy="1034638"/>
            <wp:effectExtent b="0" l="0" r="0" t="0"/>
            <wp:docPr descr="" title="" id="373" name="Picture"/>
            <a:graphic>
              <a:graphicData uri="http://schemas.openxmlformats.org/drawingml/2006/picture">
                <pic:pic>
                  <pic:nvPicPr>
                    <pic:cNvPr descr="using-data/img/file-release-levels.png" id="374" name="Picture"/>
                    <pic:cNvPicPr>
                      <a:picLocks noChangeArrowheads="1" noChangeAspect="1"/>
                    </pic:cNvPicPr>
                  </pic:nvPicPr>
                  <pic:blipFill>
                    <a:blip r:embed="rId372"/>
                    <a:stretch>
                      <a:fillRect/>
                    </a:stretch>
                  </pic:blipFill>
                  <pic:spPr bwMode="auto">
                    <a:xfrm>
                      <a:off x="0" y="0"/>
                      <a:ext cx="5334000" cy="1034638"/>
                    </a:xfrm>
                    <a:prstGeom prst="rect">
                      <a:avLst/>
                    </a:prstGeom>
                    <a:noFill/>
                    <a:ln w="9525">
                      <a:noFill/>
                      <a:headEnd/>
                      <a:tailEnd/>
                    </a:ln>
                  </pic:spPr>
                </pic:pic>
              </a:graphicData>
            </a:graphic>
          </wp:inline>
        </w:drawing>
      </w:r>
    </w:p>
    <w:bookmarkEnd w:id="375"/>
    <w:bookmarkStart w:id="381" w:name="volume-sharing-statuses"/>
    <w:p>
      <w:pPr>
        <w:pStyle w:val="Heading4"/>
      </w:pPr>
      <w:r>
        <w:rPr>
          <w:b/>
          <w:bCs/>
        </w:rPr>
        <w:t xml:space="preserve">Volume Sharing Statuses</w:t>
      </w:r>
    </w:p>
    <w:p>
      <w:pPr>
        <w:pStyle w:val="FirstParagraph"/>
      </w:pPr>
      <w:r>
        <w:t xml:space="preserve">You can filter volumes by unshared (private), overview only, or shared statuses. The only unshared (private) volumes you are able to see are your own unshared (private) volumes or unshared (private) volumes from other researchers that have granted you access.</w:t>
      </w:r>
    </w:p>
    <w:p>
      <w:pPr>
        <w:pStyle w:val="BodyText"/>
      </w:pPr>
      <w:r>
        <w:drawing>
          <wp:inline>
            <wp:extent cx="5334000" cy="701762"/>
            <wp:effectExtent b="0" l="0" r="0" t="0"/>
            <wp:docPr descr="" title="" id="377" name="Picture"/>
            <a:graphic>
              <a:graphicData uri="http://schemas.openxmlformats.org/drawingml/2006/picture">
                <pic:pic>
                  <pic:nvPicPr>
                    <pic:cNvPr descr="using-data/img/volume-levels.png" id="378" name="Picture"/>
                    <pic:cNvPicPr>
                      <a:picLocks noChangeArrowheads="1" noChangeAspect="1"/>
                    </pic:cNvPicPr>
                  </pic:nvPicPr>
                  <pic:blipFill>
                    <a:blip r:embed="rId376"/>
                    <a:stretch>
                      <a:fillRect/>
                    </a:stretch>
                  </pic:blipFill>
                  <pic:spPr bwMode="auto">
                    <a:xfrm>
                      <a:off x="0" y="0"/>
                      <a:ext cx="5334000" cy="701762"/>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79" name="Picture"/>
                  <a:graphic>
                    <a:graphicData uri="http://schemas.openxmlformats.org/drawingml/2006/picture">
                      <pic:pic>
                        <pic:nvPicPr>
                          <pic:cNvPr descr="/Applications/quarto/share/formats/docx/important.png" id="380" name="Picture"/>
                          <pic:cNvPicPr>
                            <a:picLocks noChangeArrowheads="1" noChangeAspect="1"/>
                          </pic:cNvPicPr>
                        </pic:nvPicPr>
                        <pic:blipFill>
                          <a:blip r:embed="rId2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If you want to reuse data, you must find</w:t>
            </w:r>
            <w:r>
              <w:t xml:space="preserve"> </w:t>
            </w:r>
            <w:r>
              <w:rPr>
                <w:b/>
                <w:bCs/>
              </w:rPr>
              <w:t xml:space="preserve">shared</w:t>
            </w:r>
            <w:r>
              <w:t xml:space="preserve"> </w:t>
            </w:r>
            <w:r>
              <w:t xml:space="preserve">volumes.</w:t>
            </w:r>
          </w:p>
          <w:p/>
        </w:tc>
      </w:tr>
    </w:tbl>
    <w:bookmarkEnd w:id="381"/>
    <w:bookmarkStart w:id="391" w:name="file-type"/>
    <w:p>
      <w:pPr>
        <w:pStyle w:val="Heading4"/>
      </w:pPr>
      <w:r>
        <w:rPr>
          <w:b/>
          <w:bCs/>
        </w:rPr>
        <w:t xml:space="preserve">File Type</w:t>
      </w:r>
    </w:p>
    <w:p>
      <w:pPr>
        <w:pStyle w:val="FirstParagraph"/>
      </w:pPr>
      <w:r>
        <w:t xml:space="preserve">You can filter volumes by volumes that contain video, audio, image, document, or other file types.</w:t>
      </w:r>
    </w:p>
    <w:p>
      <w:pPr>
        <w:pStyle w:val="BodyText"/>
      </w:pPr>
      <w:r>
        <w:drawing>
          <wp:inline>
            <wp:extent cx="5334000" cy="1208270"/>
            <wp:effectExtent b="0" l="0" r="0" t="0"/>
            <wp:docPr descr="" title="" id="383" name="Picture"/>
            <a:graphic>
              <a:graphicData uri="http://schemas.openxmlformats.org/drawingml/2006/picture">
                <pic:pic>
                  <pic:nvPicPr>
                    <pic:cNvPr descr="using-data/img/file-type.png" id="384" name="Picture"/>
                    <pic:cNvPicPr>
                      <a:picLocks noChangeArrowheads="1" noChangeAspect="1"/>
                    </pic:cNvPicPr>
                  </pic:nvPicPr>
                  <pic:blipFill>
                    <a:blip r:embed="rId382"/>
                    <a:stretch>
                      <a:fillRect/>
                    </a:stretch>
                  </pic:blipFill>
                  <pic:spPr bwMode="auto">
                    <a:xfrm>
                      <a:off x="0" y="0"/>
                      <a:ext cx="5334000" cy="1208270"/>
                    </a:xfrm>
                    <a:prstGeom prst="rect">
                      <a:avLst/>
                    </a:prstGeom>
                    <a:noFill/>
                    <a:ln w="9525">
                      <a:noFill/>
                      <a:headEnd/>
                      <a:tailEnd/>
                    </a:ln>
                  </pic:spPr>
                </pic:pic>
              </a:graphicData>
            </a:graphic>
          </wp:inline>
        </w:drawing>
      </w:r>
    </w:p>
    <w:p>
      <w:pPr>
        <w:pStyle w:val="BodyText"/>
      </w:pPr>
      <w:r>
        <w:t xml:space="preserve">For example, if you would like to find volumes containing Datavyu annotation files:</w:t>
      </w:r>
    </w:p>
    <w:p>
      <w:pPr>
        <w:pStyle w:val="Compact"/>
        <w:numPr>
          <w:ilvl w:val="0"/>
          <w:numId w:val="1068"/>
        </w:numPr>
      </w:pPr>
      <w:r>
        <w:t xml:space="preserve">Select</w:t>
      </w:r>
      <w:r>
        <w:t xml:space="preserve"> </w:t>
      </w:r>
      <w:r>
        <w:rPr>
          <w:b/>
          <w:bCs/>
        </w:rPr>
        <w:t xml:space="preserve">‘Other’</w:t>
      </w:r>
      <w:r>
        <w:t xml:space="preserve"> </w:t>
      </w:r>
      <w:r>
        <w:t xml:space="preserve">as the File Type.</w:t>
      </w:r>
    </w:p>
    <w:p>
      <w:pPr>
        <w:pStyle w:val="FirstParagraph"/>
      </w:pPr>
      <w:r>
        <w:drawing>
          <wp:inline>
            <wp:extent cx="5334000" cy="1166906"/>
            <wp:effectExtent b="0" l="0" r="0" t="0"/>
            <wp:docPr descr="" title="" id="386" name="Picture"/>
            <a:graphic>
              <a:graphicData uri="http://schemas.openxmlformats.org/drawingml/2006/picture">
                <pic:pic>
                  <pic:nvPicPr>
                    <pic:cNvPr descr="using-data/img/other-file.png" id="387" name="Picture"/>
                    <pic:cNvPicPr>
                      <a:picLocks noChangeArrowheads="1" noChangeAspect="1"/>
                    </pic:cNvPicPr>
                  </pic:nvPicPr>
                  <pic:blipFill>
                    <a:blip r:embed="rId385"/>
                    <a:stretch>
                      <a:fillRect/>
                    </a:stretch>
                  </pic:blipFill>
                  <pic:spPr bwMode="auto">
                    <a:xfrm>
                      <a:off x="0" y="0"/>
                      <a:ext cx="5334000" cy="1166906"/>
                    </a:xfrm>
                    <a:prstGeom prst="rect">
                      <a:avLst/>
                    </a:prstGeom>
                    <a:noFill/>
                    <a:ln w="9525">
                      <a:noFill/>
                      <a:headEnd/>
                      <a:tailEnd/>
                    </a:ln>
                  </pic:spPr>
                </pic:pic>
              </a:graphicData>
            </a:graphic>
          </wp:inline>
        </w:drawing>
      </w:r>
    </w:p>
    <w:p>
      <w:pPr>
        <w:pStyle w:val="Compact"/>
        <w:numPr>
          <w:ilvl w:val="0"/>
          <w:numId w:val="1069"/>
        </w:numPr>
      </w:pPr>
      <w:r>
        <w:t xml:space="preserve">Select</w:t>
      </w:r>
      <w:r>
        <w:t xml:space="preserve"> </w:t>
      </w:r>
      <w:r>
        <w:rPr>
          <w:b/>
          <w:bCs/>
        </w:rPr>
        <w:t xml:space="preserve">‘opf’</w:t>
      </w:r>
      <w:r>
        <w:t xml:space="preserve"> </w:t>
      </w:r>
      <w:r>
        <w:t xml:space="preserve">as the Format Type.</w:t>
      </w:r>
    </w:p>
    <w:p>
      <w:pPr>
        <w:pStyle w:val="FirstParagraph"/>
      </w:pPr>
      <w:r>
        <w:drawing>
          <wp:inline>
            <wp:extent cx="5334000" cy="1020047"/>
            <wp:effectExtent b="0" l="0" r="0" t="0"/>
            <wp:docPr descr="" title="" id="389" name="Picture"/>
            <a:graphic>
              <a:graphicData uri="http://schemas.openxmlformats.org/drawingml/2006/picture">
                <pic:pic>
                  <pic:nvPicPr>
                    <pic:cNvPr descr="using-data/img/opf-file.png" id="390" name="Picture"/>
                    <pic:cNvPicPr>
                      <a:picLocks noChangeArrowheads="1" noChangeAspect="1"/>
                    </pic:cNvPicPr>
                  </pic:nvPicPr>
                  <pic:blipFill>
                    <a:blip r:embed="rId388"/>
                    <a:stretch>
                      <a:fillRect/>
                    </a:stretch>
                  </pic:blipFill>
                  <pic:spPr bwMode="auto">
                    <a:xfrm>
                      <a:off x="0" y="0"/>
                      <a:ext cx="5334000" cy="1020047"/>
                    </a:xfrm>
                    <a:prstGeom prst="rect">
                      <a:avLst/>
                    </a:prstGeom>
                    <a:noFill/>
                    <a:ln w="9525">
                      <a:noFill/>
                      <a:headEnd/>
                      <a:tailEnd/>
                    </a:ln>
                  </pic:spPr>
                </pic:pic>
              </a:graphicData>
            </a:graphic>
          </wp:inline>
        </w:drawing>
      </w:r>
    </w:p>
    <w:bookmarkEnd w:id="391"/>
    <w:bookmarkStart w:id="395" w:name="tag"/>
    <w:p>
      <w:pPr>
        <w:pStyle w:val="Heading4"/>
      </w:pPr>
      <w:r>
        <w:rPr>
          <w:b/>
          <w:bCs/>
        </w:rPr>
        <w:t xml:space="preserve">Tag</w:t>
      </w:r>
    </w:p>
    <w:p>
      <w:pPr>
        <w:pStyle w:val="FirstParagraph"/>
      </w:pPr>
      <w:r>
        <w:t xml:space="preserve">You can enter a specific tag you are interested in to return volumes associated with that tag. Tags are user-defined and are not standardized throughout Databrary.</w:t>
      </w:r>
    </w:p>
    <w:p>
      <w:pPr>
        <w:pStyle w:val="BodyText"/>
      </w:pPr>
      <w:r>
        <w:drawing>
          <wp:inline>
            <wp:extent cx="5334000" cy="972013"/>
            <wp:effectExtent b="0" l="0" r="0" t="0"/>
            <wp:docPr descr="" title="" id="393" name="Picture"/>
            <a:graphic>
              <a:graphicData uri="http://schemas.openxmlformats.org/drawingml/2006/picture">
                <pic:pic>
                  <pic:nvPicPr>
                    <pic:cNvPr descr="using-data/img/tag.png" id="394" name="Picture"/>
                    <pic:cNvPicPr>
                      <a:picLocks noChangeArrowheads="1" noChangeAspect="1"/>
                    </pic:cNvPicPr>
                  </pic:nvPicPr>
                  <pic:blipFill>
                    <a:blip r:embed="rId392"/>
                    <a:stretch>
                      <a:fillRect/>
                    </a:stretch>
                  </pic:blipFill>
                  <pic:spPr bwMode="auto">
                    <a:xfrm>
                      <a:off x="0" y="0"/>
                      <a:ext cx="5334000" cy="972013"/>
                    </a:xfrm>
                    <a:prstGeom prst="rect">
                      <a:avLst/>
                    </a:prstGeom>
                    <a:noFill/>
                    <a:ln w="9525">
                      <a:noFill/>
                      <a:headEnd/>
                      <a:tailEnd/>
                    </a:ln>
                  </pic:spPr>
                </pic:pic>
              </a:graphicData>
            </a:graphic>
          </wp:inline>
        </w:drawing>
      </w:r>
    </w:p>
    <w:bookmarkEnd w:id="395"/>
    <w:bookmarkEnd w:id="396"/>
    <w:bookmarkEnd w:id="397"/>
    <w:bookmarkStart w:id="403" w:name="search-page--users"/>
    <w:p>
      <w:pPr>
        <w:pStyle w:val="Heading2"/>
      </w:pPr>
      <w:r>
        <w:t xml:space="preserve">Search Page- Users</w:t>
      </w:r>
    </w:p>
    <w:p>
      <w:pPr>
        <w:pStyle w:val="FirstParagraph"/>
      </w:pPr>
      <w:r>
        <w:t xml:space="preserve">You can also use the search page to find other Databrary users. On this page, you can view all users, authorized only users, and all users’ email addresses.</w:t>
      </w:r>
    </w:p>
    <w:p>
      <w:pPr>
        <w:pStyle w:val="BodyText"/>
      </w:pPr>
      <w:r>
        <w:drawing>
          <wp:inline>
            <wp:extent cx="5334000" cy="2220519"/>
            <wp:effectExtent b="0" l="0" r="0" t="0"/>
            <wp:docPr descr="" title="" id="399" name="Picture"/>
            <a:graphic>
              <a:graphicData uri="http://schemas.openxmlformats.org/drawingml/2006/picture">
                <pic:pic>
                  <pic:nvPicPr>
                    <pic:cNvPr descr="using-data/img/search-users.png" id="400" name="Picture"/>
                    <pic:cNvPicPr>
                      <a:picLocks noChangeArrowheads="1" noChangeAspect="1"/>
                    </pic:cNvPicPr>
                  </pic:nvPicPr>
                  <pic:blipFill>
                    <a:blip r:embed="rId398"/>
                    <a:stretch>
                      <a:fillRect/>
                    </a:stretch>
                  </pic:blipFill>
                  <pic:spPr bwMode="auto">
                    <a:xfrm>
                      <a:off x="0" y="0"/>
                      <a:ext cx="5334000" cy="2220519"/>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1" name="Picture"/>
                  <a:graphic>
                    <a:graphicData uri="http://schemas.openxmlformats.org/drawingml/2006/picture">
                      <pic:pic>
                        <pic:nvPicPr>
                          <pic:cNvPr descr="/Applications/quarto/share/formats/docx/note.png" id="402"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email addresses in the screenshot above have been covered for privacy purposes.</w:t>
            </w:r>
          </w:p>
          <w:p/>
        </w:tc>
      </w:tr>
    </w:tbl>
    <w:bookmarkEnd w:id="403"/>
    <w:bookmarkStart w:id="407" w:name="search-page--institutions"/>
    <w:p>
      <w:pPr>
        <w:pStyle w:val="Heading2"/>
      </w:pPr>
      <w:r>
        <w:t xml:space="preserve">Search Page- Institutions</w:t>
      </w:r>
    </w:p>
    <w:p>
      <w:pPr>
        <w:pStyle w:val="FirstParagraph"/>
      </w:pPr>
      <w:r>
        <w:t xml:space="preserve">You can use the search page to find institutions registered on Databrary.</w:t>
      </w:r>
    </w:p>
    <w:p>
      <w:pPr>
        <w:pStyle w:val="BodyText"/>
      </w:pPr>
      <w:r>
        <w:drawing>
          <wp:inline>
            <wp:extent cx="5334000" cy="2675466"/>
            <wp:effectExtent b="0" l="0" r="0" t="0"/>
            <wp:docPr descr="" title="" id="405" name="Picture"/>
            <a:graphic>
              <a:graphicData uri="http://schemas.openxmlformats.org/drawingml/2006/picture">
                <pic:pic>
                  <pic:nvPicPr>
                    <pic:cNvPr descr="using-data/img/search-institutions.png" id="406" name="Picture"/>
                    <pic:cNvPicPr>
                      <a:picLocks noChangeArrowheads="1" noChangeAspect="1"/>
                    </pic:cNvPicPr>
                  </pic:nvPicPr>
                  <pic:blipFill>
                    <a:blip r:embed="rId404"/>
                    <a:stretch>
                      <a:fillRect/>
                    </a:stretch>
                  </pic:blipFill>
                  <pic:spPr bwMode="auto">
                    <a:xfrm>
                      <a:off x="0" y="0"/>
                      <a:ext cx="5334000" cy="2675466"/>
                    </a:xfrm>
                    <a:prstGeom prst="rect">
                      <a:avLst/>
                    </a:prstGeom>
                    <a:noFill/>
                    <a:ln w="9525">
                      <a:noFill/>
                      <a:headEnd/>
                      <a:tailEnd/>
                    </a:ln>
                  </pic:spPr>
                </pic:pic>
              </a:graphicData>
            </a:graphic>
          </wp:inline>
        </w:drawing>
      </w:r>
    </w:p>
    <w:bookmarkEnd w:id="407"/>
    <w:bookmarkStart w:id="417" w:name="popular-volumes"/>
    <w:p>
      <w:pPr>
        <w:pStyle w:val="Heading2"/>
      </w:pPr>
      <w:r>
        <w:t xml:space="preserve">Popular Volumes</w:t>
      </w:r>
    </w:p>
    <w:p>
      <w:pPr>
        <w:pStyle w:val="FirstParagraph"/>
      </w:pPr>
      <w:r>
        <w:t xml:space="preserve">This page lists some Databrary volumes that are especially popular and widely accessed.</w:t>
      </w:r>
    </w:p>
    <w:p>
      <w:pPr>
        <w:pStyle w:val="Compact"/>
        <w:numPr>
          <w:ilvl w:val="0"/>
          <w:numId w:val="1070"/>
        </w:numPr>
      </w:pPr>
      <w:hyperlink r:id="rId408">
        <w:r>
          <w:rPr>
            <w:rStyle w:val="Hyperlink"/>
          </w:rPr>
          <w:t xml:space="preserve">The Complex Emotion Expression Database (CEED)</w:t>
        </w:r>
      </w:hyperlink>
    </w:p>
    <w:p>
      <w:pPr>
        <w:pStyle w:val="Compact"/>
        <w:numPr>
          <w:ilvl w:val="0"/>
          <w:numId w:val="1070"/>
        </w:numPr>
      </w:pPr>
      <w:hyperlink r:id="rId409">
        <w:r>
          <w:rPr>
            <w:rStyle w:val="Hyperlink"/>
          </w:rPr>
          <w:t xml:space="preserve">Child Affective Face Expression (CAFE)</w:t>
        </w:r>
      </w:hyperlink>
    </w:p>
    <w:p>
      <w:pPr>
        <w:pStyle w:val="Compact"/>
        <w:numPr>
          <w:ilvl w:val="0"/>
          <w:numId w:val="1070"/>
        </w:numPr>
      </w:pPr>
      <w:hyperlink r:id="rId410">
        <w:r>
          <w:rPr>
            <w:rStyle w:val="Hyperlink"/>
          </w:rPr>
          <w:t xml:space="preserve">Eye-Gaze FoCuS Database</w:t>
        </w:r>
      </w:hyperlink>
    </w:p>
    <w:p>
      <w:pPr>
        <w:pStyle w:val="Compact"/>
        <w:numPr>
          <w:ilvl w:val="0"/>
          <w:numId w:val="1070"/>
        </w:numPr>
      </w:pPr>
      <w:hyperlink r:id="rId411">
        <w:r>
          <w:rPr>
            <w:rStyle w:val="Hyperlink"/>
          </w:rPr>
          <w:t xml:space="preserve">Falls Experiences by Older Adult Residents in Long-Term Care Homes</w:t>
        </w:r>
      </w:hyperlink>
    </w:p>
    <w:p>
      <w:pPr>
        <w:pStyle w:val="Compact"/>
        <w:numPr>
          <w:ilvl w:val="0"/>
          <w:numId w:val="1070"/>
        </w:numPr>
      </w:pPr>
      <w:hyperlink r:id="rId412">
        <w:r>
          <w:rPr>
            <w:rStyle w:val="Hyperlink"/>
          </w:rPr>
          <w:t xml:space="preserve">ManyBabies 1: Walkthrough videos</w:t>
        </w:r>
      </w:hyperlink>
    </w:p>
    <w:p>
      <w:pPr>
        <w:pStyle w:val="Compact"/>
        <w:numPr>
          <w:ilvl w:val="0"/>
          <w:numId w:val="1070"/>
        </w:numPr>
      </w:pPr>
      <w:hyperlink r:id="rId413">
        <w:r>
          <w:rPr>
            <w:rStyle w:val="Hyperlink"/>
          </w:rPr>
          <w:t xml:space="preserve">MetroBaby</w:t>
        </w:r>
      </w:hyperlink>
    </w:p>
    <w:p>
      <w:pPr>
        <w:pStyle w:val="Compact"/>
        <w:numPr>
          <w:ilvl w:val="0"/>
          <w:numId w:val="1070"/>
        </w:numPr>
      </w:pPr>
      <w:hyperlink r:id="rId414">
        <w:r>
          <w:rPr>
            <w:rStyle w:val="Hyperlink"/>
          </w:rPr>
          <w:t xml:space="preserve">SayCAM</w:t>
        </w:r>
      </w:hyperlink>
    </w:p>
    <w:p>
      <w:pPr>
        <w:pStyle w:val="Compact"/>
        <w:numPr>
          <w:ilvl w:val="0"/>
          <w:numId w:val="1070"/>
        </w:numPr>
      </w:pPr>
      <w:hyperlink r:id="rId415">
        <w:r>
          <w:rPr>
            <w:rStyle w:val="Hyperlink"/>
          </w:rPr>
          <w:t xml:space="preserve">Science of Everyday Play</w:t>
        </w:r>
      </w:hyperlink>
    </w:p>
    <w:p>
      <w:pPr>
        <w:pStyle w:val="Compact"/>
        <w:numPr>
          <w:ilvl w:val="0"/>
          <w:numId w:val="1070"/>
        </w:numPr>
      </w:pPr>
      <w:hyperlink r:id="rId416">
        <w:r>
          <w:rPr>
            <w:rStyle w:val="Hyperlink"/>
          </w:rPr>
          <w:t xml:space="preserve">SEEDLingS</w:t>
        </w:r>
      </w:hyperlink>
    </w:p>
    <w:bookmarkEnd w:id="417"/>
    <w:bookmarkEnd w:id="418"/>
    <w:bookmarkStart w:id="450" w:name="downloading-data"/>
    <w:p>
      <w:pPr>
        <w:pStyle w:val="Heading1"/>
      </w:pPr>
      <w:r>
        <w:t xml:space="preserve">Downloading Data</w:t>
      </w:r>
    </w:p>
    <w:p>
      <w:pPr>
        <w:pStyle w:val="FirstParagraph"/>
      </w:pPr>
      <w:r>
        <w:t xml:space="preserve">Downloading data from Databrary is a two-step process.</w:t>
      </w:r>
    </w:p>
    <w:p>
      <w:pPr>
        <w:pStyle w:val="BodyText"/>
      </w:pPr>
      <w:r>
        <w:t xml:space="preserve">First, you may request to download data. A modal will appear with information about the ZIP size, what is included in your download, and the estimated processing time until your download begins.</w:t>
      </w:r>
    </w:p>
    <w:p>
      <w:pPr>
        <w:pStyle w:val="BodyText"/>
      </w:pPr>
      <w:r>
        <w:drawing>
          <wp:inline>
            <wp:extent cx="5334000" cy="4934193"/>
            <wp:effectExtent b="0" l="0" r="0" t="0"/>
            <wp:docPr descr="" title="" id="420" name="Picture"/>
            <a:graphic>
              <a:graphicData uri="http://schemas.openxmlformats.org/drawingml/2006/picture">
                <pic:pic>
                  <pic:nvPicPr>
                    <pic:cNvPr descr="using-data/img/download-modal.png" id="421" name="Picture"/>
                    <pic:cNvPicPr>
                      <a:picLocks noChangeArrowheads="1" noChangeAspect="1"/>
                    </pic:cNvPicPr>
                  </pic:nvPicPr>
                  <pic:blipFill>
                    <a:blip r:embed="rId419"/>
                    <a:stretch>
                      <a:fillRect/>
                    </a:stretch>
                  </pic:blipFill>
                  <pic:spPr bwMode="auto">
                    <a:xfrm>
                      <a:off x="0" y="0"/>
                      <a:ext cx="5334000" cy="4934193"/>
                    </a:xfrm>
                    <a:prstGeom prst="rect">
                      <a:avLst/>
                    </a:prstGeom>
                    <a:noFill/>
                    <a:ln w="9525">
                      <a:noFill/>
                      <a:headEnd/>
                      <a:tailEnd/>
                    </a:ln>
                  </pic:spPr>
                </pic:pic>
              </a:graphicData>
            </a:graphic>
          </wp:inline>
        </w:drawing>
      </w:r>
    </w:p>
    <w:p>
      <w:pPr>
        <w:pStyle w:val="BodyText"/>
      </w:pPr>
      <w:r>
        <w:t xml:space="preserve">Once your download is ready, you will receive an email with your download link.</w:t>
      </w:r>
    </w:p>
    <w:p>
      <w:pPr>
        <w:pStyle w:val="BodyText"/>
      </w:pPr>
      <w:r>
        <w:drawing>
          <wp:inline>
            <wp:extent cx="5334000" cy="1495403"/>
            <wp:effectExtent b="0" l="0" r="0" t="0"/>
            <wp:docPr descr="" title="" id="423" name="Picture"/>
            <a:graphic>
              <a:graphicData uri="http://schemas.openxmlformats.org/drawingml/2006/picture">
                <pic:pic>
                  <pic:nvPicPr>
                    <pic:cNvPr descr="using-data/img/zerogb.png" id="424" name="Picture"/>
                    <pic:cNvPicPr>
                      <a:picLocks noChangeArrowheads="1" noChangeAspect="1"/>
                    </pic:cNvPicPr>
                  </pic:nvPicPr>
                  <pic:blipFill>
                    <a:blip r:embed="rId422"/>
                    <a:stretch>
                      <a:fillRect/>
                    </a:stretch>
                  </pic:blipFill>
                  <pic:spPr bwMode="auto">
                    <a:xfrm>
                      <a:off x="0" y="0"/>
                      <a:ext cx="5334000" cy="1495403"/>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25" name="Picture"/>
                  <a:graphic>
                    <a:graphicData uri="http://schemas.openxmlformats.org/drawingml/2006/picture">
                      <pic:pic>
                        <pic:nvPicPr>
                          <pic:cNvPr descr="/Applications/quarto/share/formats/docx/important.png" id="426" name="Picture"/>
                          <pic:cNvPicPr>
                            <a:picLocks noChangeArrowheads="1" noChangeAspect="1"/>
                          </pic:cNvPicPr>
                        </pic:nvPicPr>
                        <pic:blipFill>
                          <a:blip r:embed="rId2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If you receive a download link with 0gb, you do not have an authorized account and are not permitted to download data that is not public.</w:t>
            </w:r>
          </w:p>
          <w:p>
            <w:pPr>
              <w:pStyle w:val="BodyText"/>
            </w:pPr>
            <w:r>
              <w:drawing>
                <wp:inline>
                  <wp:extent cx="5334000" cy="1495403"/>
                  <wp:effectExtent b="0" l="0" r="0" t="0"/>
                  <wp:docPr descr="" title="" id="427" name="Picture"/>
                  <a:graphic>
                    <a:graphicData uri="http://schemas.openxmlformats.org/drawingml/2006/picture">
                      <pic:pic>
                        <pic:nvPicPr>
                          <pic:cNvPr descr="using-data/img/zerogb.png" id="428" name="Picture"/>
                          <pic:cNvPicPr>
                            <a:picLocks noChangeArrowheads="1" noChangeAspect="1"/>
                          </pic:cNvPicPr>
                        </pic:nvPicPr>
                        <pic:blipFill>
                          <a:blip r:embed="rId422"/>
                          <a:stretch>
                            <a:fillRect/>
                          </a:stretch>
                        </pic:blipFill>
                        <pic:spPr bwMode="auto">
                          <a:xfrm>
                            <a:off x="0" y="0"/>
                            <a:ext cx="5334000" cy="1495403"/>
                          </a:xfrm>
                          <a:prstGeom prst="rect">
                            <a:avLst/>
                          </a:prstGeom>
                          <a:noFill/>
                          <a:ln w="9525">
                            <a:noFill/>
                            <a:headEnd/>
                            <a:tailEnd/>
                          </a:ln>
                        </pic:spPr>
                      </pic:pic>
                    </a:graphicData>
                  </a:graphic>
                </wp:inline>
              </w:drawing>
            </w:r>
          </w:p>
          <w:p>
            <w:pPr>
              <w:pStyle w:val="BodyText"/>
            </w:pPr>
            <w:r>
              <w:t xml:space="preserve">Registration does not automatically grant you access to Databrary resources. Registration, creating an account, and Authorization, requesting authorization and completing the Databrary access agreement by you and your institution are two separate processes.</w:t>
            </w:r>
          </w:p>
          <w:p>
            <w:pPr>
              <w:pStyle w:val="BodyText"/>
            </w:pPr>
            <w:pPr>
              <w:spacing w:after="16"/>
            </w:pPr>
            <w:r>
              <w:t xml:space="preserve">Anything tagged as Authorized Users or Learning Audiences is shared with other authorized Databrary users. Private data can only be seen by the volume owner and their chosen research team.</w:t>
            </w:r>
          </w:p>
          <w:p/>
        </w:tc>
      </w:tr>
    </w:tbl>
    <w:bookmarkStart w:id="432" w:name="download-a-single-file"/>
    <w:p>
      <w:pPr>
        <w:pStyle w:val="Heading2"/>
      </w:pPr>
      <w:r>
        <w:t xml:space="preserve">Download a Single File</w:t>
      </w:r>
    </w:p>
    <w:p>
      <w:pPr>
        <w:pStyle w:val="FirstParagraph"/>
      </w:pPr>
      <w:r>
        <w:t xml:space="preserve">To download a single file, select the file and click the</w:t>
      </w:r>
      <w:r>
        <w:t xml:space="preserve"> </w:t>
      </w:r>
      <w:r>
        <w:t xml:space="preserve">‘Download’</w:t>
      </w:r>
      <w:r>
        <w:t xml:space="preserve"> </w:t>
      </w:r>
      <w:r>
        <w:t xml:space="preserve">button. This will download the data in a format that is compatible with the Databrary platform.</w:t>
      </w:r>
    </w:p>
    <w:p>
      <w:pPr>
        <w:pStyle w:val="BodyText"/>
      </w:pPr>
      <w:r>
        <w:drawing>
          <wp:inline>
            <wp:extent cx="5334000" cy="3782224"/>
            <wp:effectExtent b="0" l="0" r="0" t="0"/>
            <wp:docPr descr="" title="" id="430" name="Picture"/>
            <a:graphic>
              <a:graphicData uri="http://schemas.openxmlformats.org/drawingml/2006/picture">
                <pic:pic>
                  <pic:nvPicPr>
                    <pic:cNvPr descr="using-data/img/download-single-files.png" id="431" name="Picture"/>
                    <pic:cNvPicPr>
                      <a:picLocks noChangeArrowheads="1" noChangeAspect="1"/>
                    </pic:cNvPicPr>
                  </pic:nvPicPr>
                  <pic:blipFill>
                    <a:blip r:embed="rId429"/>
                    <a:stretch>
                      <a:fillRect/>
                    </a:stretch>
                  </pic:blipFill>
                  <pic:spPr bwMode="auto">
                    <a:xfrm>
                      <a:off x="0" y="0"/>
                      <a:ext cx="5334000" cy="3782224"/>
                    </a:xfrm>
                    <a:prstGeom prst="rect">
                      <a:avLst/>
                    </a:prstGeom>
                    <a:noFill/>
                    <a:ln w="9525">
                      <a:noFill/>
                      <a:headEnd/>
                      <a:tailEnd/>
                    </a:ln>
                  </pic:spPr>
                </pic:pic>
              </a:graphicData>
            </a:graphic>
          </wp:inline>
        </w:drawing>
      </w:r>
    </w:p>
    <w:bookmarkEnd w:id="432"/>
    <w:bookmarkStart w:id="443" w:name="download-as-zip"/>
    <w:p>
      <w:pPr>
        <w:pStyle w:val="Heading2"/>
      </w:pPr>
      <w:r>
        <w:t xml:space="preserve">Download as ZIP</w:t>
      </w:r>
    </w:p>
    <w:p>
      <w:pPr>
        <w:pStyle w:val="FirstParagraph"/>
      </w:pPr>
      <w:r>
        <w:t xml:space="preserve">When a file is compressed by Databrary, the name of the file with be prepared with the pathway to find the file. If the file is intended to be used for further analysis, it is important to rename the file to a more descriptive name. The adapted name may interrupt data mining such as the file name</w:t>
      </w:r>
      <w:r>
        <w:t xml:space="preserve"> </w:t>
      </w:r>
      <w:r>
        <w:t xml:space="preserve">“session1”</w:t>
      </w:r>
      <w:r>
        <w:t xml:space="preserve"> </w:t>
      </w:r>
      <w:r>
        <w:t xml:space="preserve">may be renamed to</w:t>
      </w:r>
      <w:r>
        <w:t xml:space="preserve"> </w:t>
      </w:r>
      <w:r>
        <w:t xml:space="preserve">“001-session1”</w:t>
      </w:r>
      <w:r>
        <w:t xml:space="preserve">. In this case, consider downloading the original data to avoid from renaming massive files.</w:t>
      </w:r>
    </w:p>
    <w:p>
      <w:pPr>
        <w:pStyle w:val="BodyText"/>
      </w:pPr>
      <w:r>
        <w:t xml:space="preserve">If you are downloading big sessions, folders, and/or files, downloading is not immediate and it will take a while for Databrary to prepare the data for download. If you are encountering downloading issues, you can try to download the data in smaller chunks.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Applications/quarto/share/formats/docx/note.png" id="434"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download request is between 50gb to 1tb, your request may take several hours to a day to process. If your request is 1tb or more, it may take a week or more to process. Do not request to download the data again. Your download will process in the order of a queue.</w:t>
            </w:r>
          </w:p>
          <w:p/>
        </w:tc>
      </w:tr>
    </w:tbl>
    <w:p>
      <w:pPr>
        <w:pStyle w:val="BodyText"/>
      </w:pPr>
      <w:r>
        <w:t xml:space="preserve">It is also important to think about your available local storage space when downloading big sessions and/or files.</w:t>
      </w:r>
    </w:p>
    <w:bookmarkStart w:id="438" w:name="Xaa171fa8b76e4213af6a14e75dac258fb05d212"/>
    <w:p>
      <w:pPr>
        <w:pStyle w:val="Heading3"/>
      </w:pPr>
      <w:r>
        <w:t xml:space="preserve">Downloading a Single Session or Folder as ZIP</w:t>
      </w:r>
    </w:p>
    <w:p>
      <w:pPr>
        <w:pStyle w:val="FirstParagraph"/>
      </w:pPr>
      <w:r>
        <w:t xml:space="preserve">To download a single session or folder as a ZIP, select the session or folder and click the</w:t>
      </w:r>
      <w:r>
        <w:t xml:space="preserve"> </w:t>
      </w:r>
      <w:r>
        <w:t xml:space="preserve">‘Download’</w:t>
      </w:r>
      <w:r>
        <w:t xml:space="preserve"> </w:t>
      </w:r>
      <w:r>
        <w:t xml:space="preserve">button. This will download the data in a format that is compatible with the Databrary platform.</w:t>
      </w:r>
    </w:p>
    <w:p>
      <w:pPr>
        <w:pStyle w:val="BodyText"/>
      </w:pPr>
      <w:r>
        <w:drawing>
          <wp:inline>
            <wp:extent cx="5334000" cy="2115143"/>
            <wp:effectExtent b="0" l="0" r="0" t="0"/>
            <wp:docPr descr="" title="" id="436" name="Picture"/>
            <a:graphic>
              <a:graphicData uri="http://schemas.openxmlformats.org/drawingml/2006/picture">
                <pic:pic>
                  <pic:nvPicPr>
                    <pic:cNvPr descr="using-data/img/download-zip-session.png" id="437" name="Picture"/>
                    <pic:cNvPicPr>
                      <a:picLocks noChangeArrowheads="1" noChangeAspect="1"/>
                    </pic:cNvPicPr>
                  </pic:nvPicPr>
                  <pic:blipFill>
                    <a:blip r:embed="rId435"/>
                    <a:stretch>
                      <a:fillRect/>
                    </a:stretch>
                  </pic:blipFill>
                  <pic:spPr bwMode="auto">
                    <a:xfrm>
                      <a:off x="0" y="0"/>
                      <a:ext cx="5334000" cy="2115143"/>
                    </a:xfrm>
                    <a:prstGeom prst="rect">
                      <a:avLst/>
                    </a:prstGeom>
                    <a:noFill/>
                    <a:ln w="9525">
                      <a:noFill/>
                      <a:headEnd/>
                      <a:tailEnd/>
                    </a:ln>
                  </pic:spPr>
                </pic:pic>
              </a:graphicData>
            </a:graphic>
          </wp:inline>
        </w:drawing>
      </w:r>
    </w:p>
    <w:bookmarkEnd w:id="438"/>
    <w:bookmarkStart w:id="442" w:name="downloading-volume-as-zip"/>
    <w:p>
      <w:pPr>
        <w:pStyle w:val="Heading3"/>
      </w:pPr>
      <w:r>
        <w:t xml:space="preserve">Downloading Volume as ZIP</w:t>
      </w:r>
    </w:p>
    <w:p>
      <w:pPr>
        <w:pStyle w:val="FirstParagraph"/>
      </w:pPr>
      <w:r>
        <w:t xml:space="preserve">To download all the data from a volume as a ZIP, scroll to the bottom of the page and click</w:t>
      </w:r>
      <w:r>
        <w:t xml:space="preserve"> </w:t>
      </w:r>
      <w:r>
        <w:t xml:space="preserve">‘Download all as ZIP’</w:t>
      </w:r>
      <w:r>
        <w:t xml:space="preserve">. This will download the data in a format that is compatible with the Databrary platform.</w:t>
      </w:r>
    </w:p>
    <w:p>
      <w:pPr>
        <w:pStyle w:val="BodyText"/>
      </w:pPr>
      <w:r>
        <w:drawing>
          <wp:inline>
            <wp:extent cx="5334000" cy="4175864"/>
            <wp:effectExtent b="0" l="0" r="0" t="0"/>
            <wp:docPr descr="" title="" id="440" name="Picture"/>
            <a:graphic>
              <a:graphicData uri="http://schemas.openxmlformats.org/drawingml/2006/picture">
                <pic:pic>
                  <pic:nvPicPr>
                    <pic:cNvPr descr="using-data/img/download-volume-zip.png" id="441" name="Picture"/>
                    <pic:cNvPicPr>
                      <a:picLocks noChangeArrowheads="1" noChangeAspect="1"/>
                    </pic:cNvPicPr>
                  </pic:nvPicPr>
                  <pic:blipFill>
                    <a:blip r:embed="rId439"/>
                    <a:stretch>
                      <a:fillRect/>
                    </a:stretch>
                  </pic:blipFill>
                  <pic:spPr bwMode="auto">
                    <a:xfrm>
                      <a:off x="0" y="0"/>
                      <a:ext cx="5334000" cy="4175864"/>
                    </a:xfrm>
                    <a:prstGeom prst="rect">
                      <a:avLst/>
                    </a:prstGeom>
                    <a:noFill/>
                    <a:ln w="9525">
                      <a:noFill/>
                      <a:headEnd/>
                      <a:tailEnd/>
                    </a:ln>
                  </pic:spPr>
                </pic:pic>
              </a:graphicData>
            </a:graphic>
          </wp:inline>
        </w:drawing>
      </w:r>
    </w:p>
    <w:bookmarkEnd w:id="442"/>
    <w:bookmarkEnd w:id="443"/>
    <w:bookmarkStart w:id="449" w:name="download-links"/>
    <w:p>
      <w:pPr>
        <w:pStyle w:val="Heading2"/>
      </w:pPr>
      <w:r>
        <w:t xml:space="preserve">Download Links</w:t>
      </w:r>
    </w:p>
    <w:p>
      <w:pPr>
        <w:pStyle w:val="FirstParagraph"/>
      </w:pPr>
      <w:r>
        <w:t xml:space="preserve">Once your download is ready, you will receive an email with the download link.</w:t>
      </w:r>
    </w:p>
    <w:p>
      <w:pPr>
        <w:pStyle w:val="BodyText"/>
      </w:pPr>
      <w:r>
        <w:drawing>
          <wp:inline>
            <wp:extent cx="5334000" cy="1838242"/>
            <wp:effectExtent b="0" l="0" r="0" t="0"/>
            <wp:docPr descr="" title="" id="445" name="Picture"/>
            <a:graphic>
              <a:graphicData uri="http://schemas.openxmlformats.org/drawingml/2006/picture">
                <pic:pic>
                  <pic:nvPicPr>
                    <pic:cNvPr descr="using-data/img/download-email.png" id="446" name="Picture"/>
                    <pic:cNvPicPr>
                      <a:picLocks noChangeArrowheads="1" noChangeAspect="1"/>
                    </pic:cNvPicPr>
                  </pic:nvPicPr>
                  <pic:blipFill>
                    <a:blip r:embed="rId444"/>
                    <a:stretch>
                      <a:fillRect/>
                    </a:stretch>
                  </pic:blipFill>
                  <pic:spPr bwMode="auto">
                    <a:xfrm>
                      <a:off x="0" y="0"/>
                      <a:ext cx="5334000" cy="1838242"/>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Applications/quarto/share/formats/docx/note.png" id="448"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Your download link has an expiration. If your download link expires before you are able to download the data to your local computer, you will have to download the data from Databrary again.</w:t>
            </w:r>
          </w:p>
          <w:p/>
        </w:tc>
      </w:tr>
    </w:tbl>
    <w:bookmarkEnd w:id="449"/>
    <w:bookmarkEnd w:id="450"/>
    <w:bookmarkStart w:id="460" w:name="custom-collections"/>
    <w:p>
      <w:pPr>
        <w:pStyle w:val="Heading1"/>
      </w:pPr>
      <w:r>
        <w:t xml:space="preserve">Custom Collections</w:t>
      </w:r>
    </w:p>
    <w:p>
      <w:pPr>
        <w:pStyle w:val="FirstParagraph"/>
      </w:pPr>
      <w:r>
        <w:t xml:space="preserve">A custom collection, is a volume that unifies sessions, folders, and files from one or more other volumes and presents it all in one place. The original data stays in the original volume; the custom collection just copies and links to it.</w:t>
      </w:r>
    </w:p>
    <w:p>
      <w:pPr>
        <w:pStyle w:val="BodyText"/>
      </w:pPr>
      <w:r>
        <w:t xml:space="preserve">Any volume on Databrary can become a custom collection. As soon as a volume contains at least one link to data in another volume, it is treated and displayed as a custom collection. In a custom collection, you can view the linked volumes, the number of uploaded and linked files, and link data to your other volumes.</w:t>
      </w:r>
    </w:p>
    <w:p>
      <w:pPr>
        <w:pStyle w:val="BodyText"/>
      </w:pPr>
      <w:r>
        <w:drawing>
          <wp:inline>
            <wp:extent cx="5334000" cy="3215712"/>
            <wp:effectExtent b="0" l="0" r="0" t="0"/>
            <wp:docPr descr="" title="" id="452" name="Picture"/>
            <a:graphic>
              <a:graphicData uri="http://schemas.openxmlformats.org/drawingml/2006/picture">
                <pic:pic>
                  <pic:nvPicPr>
                    <pic:cNvPr descr="using-data/img/custom-collection.png" id="453" name="Picture"/>
                    <pic:cNvPicPr>
                      <a:picLocks noChangeArrowheads="1" noChangeAspect="1"/>
                    </pic:cNvPicPr>
                  </pic:nvPicPr>
                  <pic:blipFill>
                    <a:blip r:embed="rId451"/>
                    <a:stretch>
                      <a:fillRect/>
                    </a:stretch>
                  </pic:blipFill>
                  <pic:spPr bwMode="auto">
                    <a:xfrm>
                      <a:off x="0" y="0"/>
                      <a:ext cx="5334000" cy="3215712"/>
                    </a:xfrm>
                    <a:prstGeom prst="rect">
                      <a:avLst/>
                    </a:prstGeom>
                    <a:noFill/>
                    <a:ln w="9525">
                      <a:noFill/>
                      <a:headEnd/>
                      <a:tailEnd/>
                    </a:ln>
                  </pic:spPr>
                </pic:pic>
              </a:graphicData>
            </a:graphic>
          </wp:inline>
        </w:drawing>
      </w:r>
    </w:p>
    <w:bookmarkStart w:id="454" w:name="why-should-i-use-custom-collections"/>
    <w:p>
      <w:pPr>
        <w:pStyle w:val="Heading2"/>
      </w:pPr>
      <w:r>
        <w:t xml:space="preserve">Why Should I Use Custom Collections?</w:t>
      </w:r>
    </w:p>
    <w:p>
      <w:pPr>
        <w:pStyle w:val="FirstParagraph"/>
      </w:pPr>
      <w:r>
        <w:t xml:space="preserve">Custom collections are an easy way to create a new volume and citable product associated with a publication. For instance, if you have a volume with video data and transcripts, you can use a custom collection to upload annotations associated with a new research product and link those annotations to the original videos and transcripts.</w:t>
      </w:r>
    </w:p>
    <w:p>
      <w:pPr>
        <w:pStyle w:val="BodyText"/>
      </w:pPr>
      <w:r>
        <w:t xml:space="preserve">Here are some example use cases for custom collections:</w:t>
      </w:r>
    </w:p>
    <w:p>
      <w:pPr>
        <w:pStyle w:val="Compact"/>
        <w:numPr>
          <w:ilvl w:val="0"/>
          <w:numId w:val="1071"/>
        </w:numPr>
      </w:pPr>
      <w:r>
        <w:t xml:space="preserve">The primary volume is the original data and the secondary volume can be secondary analysis created using the original data.</w:t>
      </w:r>
    </w:p>
    <w:p>
      <w:pPr>
        <w:pStyle w:val="Compact"/>
        <w:numPr>
          <w:ilvl w:val="0"/>
          <w:numId w:val="1071"/>
        </w:numPr>
      </w:pPr>
      <w:r>
        <w:t xml:space="preserve">Collection of clips a researcher may want to show in class.</w:t>
      </w:r>
    </w:p>
    <w:bookmarkEnd w:id="454"/>
    <w:bookmarkStart w:id="459" w:name="custom-collection-key-terms"/>
    <w:p>
      <w:pPr>
        <w:pStyle w:val="Heading2"/>
      </w:pPr>
      <w:r>
        <w:t xml:space="preserve">Custom Collection Key Terms</w:t>
      </w:r>
    </w:p>
    <w:bookmarkStart w:id="455" w:name="link-types"/>
    <w:p>
      <w:pPr>
        <w:pStyle w:val="Heading3"/>
      </w:pPr>
      <w:r>
        <w:t xml:space="preserve">Link Types</w:t>
      </w:r>
    </w:p>
    <w:p>
      <w:pPr>
        <w:numPr>
          <w:ilvl w:val="0"/>
          <w:numId w:val="1072"/>
        </w:numPr>
      </w:pPr>
      <w:r>
        <w:rPr>
          <w:b/>
          <w:bCs/>
        </w:rPr>
        <w:t xml:space="preserve">Linked volume:</w:t>
      </w:r>
      <w:r>
        <w:t xml:space="preserve"> </w:t>
      </w:r>
      <w:r>
        <w:t xml:space="preserve">An entire volume is linked into the custom collection. All of its sessions and folders appear in the destination.</w:t>
      </w:r>
    </w:p>
    <w:p>
      <w:pPr>
        <w:numPr>
          <w:ilvl w:val="0"/>
          <w:numId w:val="1072"/>
        </w:numPr>
      </w:pPr>
      <w:r>
        <w:rPr>
          <w:b/>
          <w:bCs/>
        </w:rPr>
        <w:t xml:space="preserve">Linked session:</w:t>
      </w:r>
      <w:r>
        <w:t xml:space="preserve"> </w:t>
      </w:r>
      <w:r>
        <w:t xml:space="preserve">A single session from another volume is linked into the custom collection.</w:t>
      </w:r>
    </w:p>
    <w:p>
      <w:pPr>
        <w:numPr>
          <w:ilvl w:val="0"/>
          <w:numId w:val="1072"/>
        </w:numPr>
      </w:pPr>
      <w:r>
        <w:rPr>
          <w:b/>
          <w:bCs/>
        </w:rPr>
        <w:t xml:space="preserve">Linked folder:</w:t>
      </w:r>
      <w:r>
        <w:t xml:space="preserve"> </w:t>
      </w:r>
      <w:r>
        <w:t xml:space="preserve">A single folder from another volume is linked into the custom collection.</w:t>
      </w:r>
    </w:p>
    <w:p>
      <w:pPr>
        <w:numPr>
          <w:ilvl w:val="0"/>
          <w:numId w:val="1072"/>
        </w:numPr>
      </w:pPr>
      <w:r>
        <w:rPr>
          <w:b/>
          <w:bCs/>
        </w:rPr>
        <w:t xml:space="preserve">Linked file:</w:t>
      </w:r>
      <w:r>
        <w:t xml:space="preserve"> </w:t>
      </w:r>
      <w:r>
        <w:t xml:space="preserve">A single file from another volume is linked into a specific session or folder in the custom collection.</w:t>
      </w:r>
    </w:p>
    <w:bookmarkEnd w:id="455"/>
    <w:bookmarkStart w:id="456" w:name="content-categories"/>
    <w:p>
      <w:pPr>
        <w:pStyle w:val="Heading3"/>
      </w:pPr>
      <w:r>
        <w:t xml:space="preserve">Content Categories</w:t>
      </w:r>
    </w:p>
    <w:p>
      <w:pPr>
        <w:numPr>
          <w:ilvl w:val="0"/>
          <w:numId w:val="1073"/>
        </w:numPr>
      </w:pPr>
      <w:r>
        <w:rPr>
          <w:b/>
          <w:bCs/>
        </w:rPr>
        <w:t xml:space="preserve">Native content:</w:t>
      </w:r>
      <w:r>
        <w:t xml:space="preserve"> </w:t>
      </w:r>
      <w:r>
        <w:t xml:space="preserve">Sessions, folders, and files that were created or uploaded directly in the custom collection. These belong to the collection and are not linked from anywhere else.</w:t>
      </w:r>
    </w:p>
    <w:p>
      <w:pPr>
        <w:numPr>
          <w:ilvl w:val="0"/>
          <w:numId w:val="1073"/>
        </w:numPr>
      </w:pPr>
      <w:r>
        <w:rPr>
          <w:b/>
          <w:bCs/>
        </w:rPr>
        <w:t xml:space="preserve">Linked content:</w:t>
      </w:r>
      <w:r>
        <w:t xml:space="preserve"> </w:t>
      </w:r>
      <w:r>
        <w:t xml:space="preserve">Sessions, folders, and files that originate in a source volume and are linked into the custom collection. They are displayed in the collection but owned by the source volume.</w:t>
      </w:r>
    </w:p>
    <w:p>
      <w:pPr>
        <w:numPr>
          <w:ilvl w:val="0"/>
          <w:numId w:val="1073"/>
        </w:numPr>
      </w:pPr>
      <w:r>
        <w:rPr>
          <w:b/>
          <w:bCs/>
        </w:rPr>
        <w:t xml:space="preserve">Added content:</w:t>
      </w:r>
      <w:r>
        <w:t xml:space="preserve"> </w:t>
      </w:r>
      <w:r>
        <w:t xml:space="preserve">Files uploaded directly into a linked session or folder within the custom collection. They live in the collection only — they do not appear in the source volume. They behave like native files for editing purposes.</w:t>
      </w:r>
    </w:p>
    <w:bookmarkEnd w:id="456"/>
    <w:bookmarkStart w:id="458" w:name="records-metadata"/>
    <w:p>
      <w:pPr>
        <w:pStyle w:val="Heading3"/>
      </w:pPr>
      <w:r>
        <w:t xml:space="preserve">Records (Metadata)</w:t>
      </w:r>
    </w:p>
    <w:p>
      <w:pPr>
        <w:numPr>
          <w:ilvl w:val="0"/>
          <w:numId w:val="1074"/>
        </w:numPr>
      </w:pPr>
      <w:r>
        <w:rPr>
          <w:b/>
          <w:bCs/>
        </w:rPr>
        <w:t xml:space="preserve">Source records:</w:t>
      </w:r>
      <w:r>
        <w:t xml:space="preserve"> </w:t>
      </w:r>
      <w:r>
        <w:t xml:space="preserve">Records, like participant metadata, that belong to the source volume and move with the linked content. They appear in the collection as read-only and are not edittable.</w:t>
      </w:r>
    </w:p>
    <w:p>
      <w:pPr>
        <w:numPr>
          <w:ilvl w:val="0"/>
          <w:numId w:val="1074"/>
        </w:numPr>
      </w:pPr>
      <w:r>
        <w:rPr>
          <w:b/>
          <w:bCs/>
        </w:rPr>
        <w:t xml:space="preserve">Supplementary records:</w:t>
      </w:r>
      <w:r>
        <w:t xml:space="preserve"> </w:t>
      </w:r>
      <w:r>
        <w:t xml:space="preserve">Records created in the custom collection and manually assigned to linked content. They exist only within the collection and can be edited or removed by collaborators with write access to the collection.</w:t>
      </w:r>
    </w:p>
    <w:p>
      <w:pPr>
        <w:pStyle w:val="FirstParagraph"/>
      </w:pPr>
      <w:r>
        <w:rPr>
          <w:rStyle w:val="FootnoteReference"/>
        </w:rPr>
        <w:footnoteReference w:id="457"/>
      </w:r>
    </w:p>
    <w:bookmarkEnd w:id="458"/>
    <w:bookmarkEnd w:id="459"/>
    <w:bookmarkEnd w:id="460"/>
    <w:bookmarkStart w:id="466" w:name="data-security-and-technical-requirements"/>
    <w:p>
      <w:pPr>
        <w:pStyle w:val="Heading1"/>
      </w:pPr>
      <w:r>
        <w:t xml:space="preserve">Data Security and Technical Requirements</w:t>
      </w:r>
    </w:p>
    <w:p>
      <w:pPr>
        <w:pStyle w:val="FirstParagraph"/>
      </w:pPr>
      <w:r>
        <w:t xml:space="preserve">Copying and/or downloading content from Databrary must be accomplished in a manner</w:t>
      </w:r>
      <w:r>
        <w:t xml:space="preserve"> </w:t>
      </w:r>
      <w:r>
        <w:t xml:space="preserve">that safeguards the content, and the research participants involved. Institutions and their</w:t>
      </w:r>
      <w:r>
        <w:t xml:space="preserve"> </w:t>
      </w:r>
      <w:r>
        <w:t xml:space="preserve">Authorized Investigators and Affiliates agree to strictly abide by the following</w:t>
      </w:r>
      <w:r>
        <w:t xml:space="preserve"> </w:t>
      </w:r>
      <w:r>
        <w:t xml:space="preserve">requirements, and to allow NYU, from time to time, to reasonably audit compliance.</w:t>
      </w:r>
    </w:p>
    <w:p>
      <w:pPr>
        <w:pStyle w:val="BodyText"/>
      </w:pPr>
      <w:r>
        <w:t xml:space="preserve">For purposes of these requirements,</w:t>
      </w:r>
      <w:r>
        <w:t xml:space="preserve"> </w:t>
      </w:r>
      <w:r>
        <w:t xml:space="preserve">“Databrary Content”</w:t>
      </w:r>
      <w:r>
        <w:t xml:space="preserve"> </w:t>
      </w:r>
      <w:r>
        <w:t xml:space="preserve">means any potentially</w:t>
      </w:r>
      <w:r>
        <w:t xml:space="preserve"> </w:t>
      </w:r>
      <w:r>
        <w:t xml:space="preserve">identifiable data obtained from Databrary, including, but not limited to, audiovisual</w:t>
      </w:r>
      <w:r>
        <w:t xml:space="preserve"> </w:t>
      </w:r>
      <w:r>
        <w:t xml:space="preserve">recordings, frame captures, still images, audio tracks, transcripts, annotations, behavioral</w:t>
      </w:r>
      <w:r>
        <w:t xml:space="preserve"> </w:t>
      </w:r>
      <w:r>
        <w:t xml:space="preserve">codings, metadata, or any derivatives created from or linked to those materials.</w:t>
      </w:r>
      <w:r>
        <w:t xml:space="preserve"> </w:t>
      </w:r>
      <w:r>
        <w:t xml:space="preserve">“Databrary Content”</w:t>
      </w:r>
      <w:r>
        <w:t xml:space="preserve"> </w:t>
      </w:r>
      <w:r>
        <w:t xml:space="preserve">also includes any study data (for example, surveys, assessments,</w:t>
      </w:r>
      <w:r>
        <w:t xml:space="preserve"> </w:t>
      </w:r>
      <w:r>
        <w:t xml:space="preserve">ratings, or notes) that can be associated, directly or indirectly, with an identifiable</w:t>
      </w:r>
      <w:r>
        <w:t xml:space="preserve"> </w:t>
      </w:r>
      <w:r>
        <w:t xml:space="preserve">participant appearing in the Databrary materials.</w:t>
      </w:r>
      <w:r>
        <w:t xml:space="preserve"> </w:t>
      </w:r>
      <w:r>
        <w:t xml:space="preserve">“Databrary Content”</w:t>
      </w:r>
      <w:r>
        <w:t xml:space="preserve"> </w:t>
      </w:r>
      <w:r>
        <w:t xml:space="preserve">does not include</w:t>
      </w:r>
      <w:r>
        <w:t xml:space="preserve"> </w:t>
      </w:r>
      <w:r>
        <w:t xml:space="preserve">data for which participants have provided explicit, documented consent for unrestricted</w:t>
      </w:r>
      <w:r>
        <w:t xml:space="preserve"> </w:t>
      </w:r>
      <w:r>
        <w:t xml:space="preserve">public use for teaching and learning purposes.</w:t>
      </w:r>
    </w:p>
    <w:bookmarkStart w:id="465" w:name="Xa510cc5965b4a99c613eab4f13b953bbae3ae9d"/>
    <w:p>
      <w:pPr>
        <w:pStyle w:val="Heading2"/>
      </w:pPr>
      <w:r>
        <w:rPr>
          <w:b/>
          <w:bCs/>
        </w:rPr>
        <w:t xml:space="preserve">I. Data Security and Technical Requirements</w:t>
      </w:r>
    </w:p>
    <w:bookmarkStart w:id="461" w:name="encryption"/>
    <w:p>
      <w:pPr>
        <w:pStyle w:val="Heading3"/>
      </w:pPr>
      <w:r>
        <w:rPr>
          <w:b/>
          <w:bCs/>
        </w:rPr>
        <w:t xml:space="preserve">1. Encryption</w:t>
      </w:r>
    </w:p>
    <w:p>
      <w:pPr>
        <w:pStyle w:val="Compact"/>
        <w:numPr>
          <w:ilvl w:val="0"/>
          <w:numId w:val="1075"/>
        </w:numPr>
      </w:pPr>
      <w:r>
        <w:rPr>
          <w:b/>
          <w:bCs/>
        </w:rPr>
        <w:t xml:space="preserve">Encryption at Rest:</w:t>
      </w:r>
      <w:r>
        <w:t xml:space="preserve"> </w:t>
      </w:r>
      <w:r>
        <w:t xml:space="preserve">All copies of Databrary Content (including backups) must be stored on systems under the Institution’s control that use strong encryption (e.g., full-disk encryption like BitLocker or FileVault, or encrypted containers).</w:t>
      </w:r>
    </w:p>
    <w:p>
      <w:pPr>
        <w:pStyle w:val="Compact"/>
        <w:numPr>
          <w:ilvl w:val="0"/>
          <w:numId w:val="1075"/>
        </w:numPr>
      </w:pPr>
      <w:r>
        <w:rPr>
          <w:b/>
          <w:bCs/>
        </w:rPr>
        <w:t xml:space="preserve">Encryption in Transit:</w:t>
      </w:r>
      <w:r>
        <w:t xml:space="preserve"> </w:t>
      </w:r>
      <w:r>
        <w:t xml:space="preserve">Databrary Content must only be transmitted using secure, encrypted channels (e.g., Secure File Transfer Protocol (SFTP), dedicated secure transfer services, or a secure Virtual Private Network (VPN)).</w:t>
      </w:r>
    </w:p>
    <w:bookmarkEnd w:id="461"/>
    <w:bookmarkStart w:id="462" w:name="access-control"/>
    <w:p>
      <w:pPr>
        <w:pStyle w:val="Heading3"/>
      </w:pPr>
      <w:r>
        <w:rPr>
          <w:b/>
          <w:bCs/>
        </w:rPr>
        <w:t xml:space="preserve">2. Access Control</w:t>
      </w:r>
    </w:p>
    <w:p>
      <w:pPr>
        <w:pStyle w:val="Compact"/>
        <w:numPr>
          <w:ilvl w:val="0"/>
          <w:numId w:val="1076"/>
        </w:numPr>
      </w:pPr>
      <w:r>
        <w:rPr>
          <w:b/>
          <w:bCs/>
        </w:rPr>
        <w:t xml:space="preserve">Principle of Least Privilege:</w:t>
      </w:r>
      <w:r>
        <w:t xml:space="preserve"> </w:t>
      </w:r>
      <w:r>
        <w:t xml:space="preserve">Access to Databrary Content (including viewing, copying, exporting, downloading, or otherwise processing, collectively,</w:t>
      </w:r>
      <w:r>
        <w:t xml:space="preserve"> </w:t>
      </w:r>
      <w:r>
        <w:t xml:space="preserve">“Processing”</w:t>
      </w:r>
      <w:r>
        <w:t xml:space="preserve">) must be restricted solely to those Authorized Investigators and Affiliates sponsored by the Institution.</w:t>
      </w:r>
    </w:p>
    <w:p>
      <w:pPr>
        <w:pStyle w:val="Compact"/>
        <w:numPr>
          <w:ilvl w:val="0"/>
          <w:numId w:val="1076"/>
        </w:numPr>
      </w:pPr>
      <w:r>
        <w:rPr>
          <w:b/>
          <w:bCs/>
        </w:rPr>
        <w:t xml:space="preserve">Strong Authentication:</w:t>
      </w:r>
      <w:r>
        <w:t xml:space="preserve"> </w:t>
      </w:r>
      <w:r>
        <w:t xml:space="preserve">Access must be protected by strong, unique passwords (meeting industry best practices for specific complexity requirements) and multi-factor authentication (MFA).</w:t>
      </w:r>
    </w:p>
    <w:p>
      <w:pPr>
        <w:pStyle w:val="Compact"/>
        <w:numPr>
          <w:ilvl w:val="0"/>
          <w:numId w:val="1076"/>
        </w:numPr>
      </w:pPr>
      <w:r>
        <w:rPr>
          <w:b/>
          <w:bCs/>
        </w:rPr>
        <w:t xml:space="preserve">Access Logging and Auditability:</w:t>
      </w:r>
      <w:r>
        <w:t xml:space="preserve"> </w:t>
      </w:r>
      <w:r>
        <w:t xml:space="preserve">All access to and Processing of Databrary Content must be logged in a manner that records, at minimum, the user account, timestamp, file(s) accessed, and action(s) taken. The Institution agrees to retain these logs in accordance with its records</w:t>
      </w:r>
      <w:r>
        <w:t xml:space="preserve"> </w:t>
      </w:r>
      <w:r>
        <w:t xml:space="preserve">retention schedule and to make such logs available to NYU upon reasonable request for audit or incident response purposes. These logs may not be altered or deleted except in accordance with that retention schedule.</w:t>
      </w:r>
    </w:p>
    <w:bookmarkEnd w:id="462"/>
    <w:bookmarkStart w:id="463" w:name="approved-storage-locations"/>
    <w:p>
      <w:pPr>
        <w:pStyle w:val="Heading3"/>
      </w:pPr>
      <w:r>
        <w:rPr>
          <w:b/>
          <w:bCs/>
        </w:rPr>
        <w:t xml:space="preserve">3. Approved Storage Locations</w:t>
      </w:r>
    </w:p>
    <w:p>
      <w:pPr>
        <w:pStyle w:val="Compact"/>
        <w:numPr>
          <w:ilvl w:val="0"/>
          <w:numId w:val="1077"/>
        </w:numPr>
      </w:pPr>
      <w:r>
        <w:t xml:space="preserve">Databrary Content must be stored solely on servers or secure cloud environments that are managed by the Institution, and expressly approved by the Institution’s IT/Security Office as appropriate for storage of sensitive data.</w:t>
      </w:r>
    </w:p>
    <w:p>
      <w:pPr>
        <w:pStyle w:val="Compact"/>
        <w:numPr>
          <w:ilvl w:val="0"/>
          <w:numId w:val="1077"/>
        </w:numPr>
      </w:pPr>
      <w:r>
        <w:rPr>
          <w:b/>
          <w:bCs/>
        </w:rPr>
        <w:t xml:space="preserve">Prohibition on Unauthorized Devices:</w:t>
      </w:r>
      <w:r>
        <w:t xml:space="preserve"> </w:t>
      </w:r>
      <w:r>
        <w:t xml:space="preserve">Databrary Content, including any copies or extracts, may only be stored in locations (including on-premises systems or Institution-managed cloud environments) that are owned, managed, and administered by the Institution. Databrary Content may not be stored on personally owned or personally managed devices or in any consumer or personal cloud service.</w:t>
      </w:r>
    </w:p>
    <w:p>
      <w:pPr>
        <w:pStyle w:val="Compact"/>
        <w:numPr>
          <w:ilvl w:val="0"/>
          <w:numId w:val="1077"/>
        </w:numPr>
      </w:pPr>
      <w:r>
        <w:rPr>
          <w:b/>
          <w:bCs/>
        </w:rPr>
        <w:t xml:space="preserve">Physical Security:</w:t>
      </w:r>
      <w:r>
        <w:t xml:space="preserve"> </w:t>
      </w:r>
      <w:r>
        <w:t xml:space="preserve">Any physical location where Databrary Content is stored or can be accessed must have access controls that restrict entry to authorized personnel only (e.g., keycard or biometric access controls, visitor logs).</w:t>
      </w:r>
    </w:p>
    <w:bookmarkEnd w:id="463"/>
    <w:bookmarkStart w:id="464" w:name="security-software"/>
    <w:p>
      <w:pPr>
        <w:pStyle w:val="Heading3"/>
      </w:pPr>
      <w:r>
        <w:rPr>
          <w:b/>
          <w:bCs/>
        </w:rPr>
        <w:t xml:space="preserve">4. Security Software</w:t>
      </w:r>
    </w:p>
    <w:p>
      <w:pPr>
        <w:pStyle w:val="Compact"/>
        <w:numPr>
          <w:ilvl w:val="0"/>
          <w:numId w:val="1078"/>
        </w:numPr>
      </w:pPr>
      <w:r>
        <w:t xml:space="preserve">All devices used to access or store Databrary Content must have up-to-date operating systems and security software (e.g., antivirus/anti-malware protection) that are managed and configured by the Institution and prescribed by the Institution’s IT/security office.</w:t>
      </w:r>
    </w:p>
    <w:p>
      <w:pPr>
        <w:pStyle w:val="Compact"/>
        <w:numPr>
          <w:ilvl w:val="0"/>
          <w:numId w:val="1078"/>
        </w:numPr>
      </w:pPr>
      <w:r>
        <w:rPr>
          <w:b/>
          <w:bCs/>
        </w:rPr>
        <w:t xml:space="preserve">Monitoring and Alerting:</w:t>
      </w:r>
      <w:r>
        <w:t xml:space="preserve"> </w:t>
      </w:r>
      <w:r>
        <w:t xml:space="preserve">The Institution must maintain reasonable technical safeguards to detect and alert on suspicious activity involving Databrary Content, including but not limited to, unauthorized access attempts, atypical download behavior, or attempts to disable or otherwise circumvent security controls.</w:t>
      </w:r>
    </w:p>
    <w:bookmarkEnd w:id="464"/>
    <w:bookmarkEnd w:id="465"/>
    <w:bookmarkEnd w:id="466"/>
    <w:bookmarkStart w:id="471" w:name="ii.-privacy-and-procedural-requirements"/>
    <w:p>
      <w:pPr>
        <w:pStyle w:val="Heading1"/>
      </w:pPr>
      <w:r>
        <w:rPr>
          <w:b/>
          <w:bCs/>
        </w:rPr>
        <w:t xml:space="preserve">II. Privacy and Procedural Requirements</w:t>
      </w:r>
    </w:p>
    <w:bookmarkStart w:id="467" w:name="de-identificationcoding"/>
    <w:p>
      <w:pPr>
        <w:pStyle w:val="Heading2"/>
      </w:pPr>
      <w:r>
        <w:rPr>
          <w:b/>
          <w:bCs/>
        </w:rPr>
        <w:t xml:space="preserve">1. De-identification/Coding</w:t>
      </w:r>
    </w:p>
    <w:p>
      <w:pPr>
        <w:pStyle w:val="Compact"/>
        <w:numPr>
          <w:ilvl w:val="0"/>
          <w:numId w:val="1079"/>
        </w:numPr>
      </w:pPr>
      <w:r>
        <w:t xml:space="preserve">If any contact identifiers (full names, addresses) are provided alongside the Databrary Content containing identifiable individuals, they must be stored separately from the main working copies of Databrary Content.</w:t>
      </w:r>
    </w:p>
    <w:p>
      <w:pPr>
        <w:pStyle w:val="Compact"/>
        <w:numPr>
          <w:ilvl w:val="0"/>
          <w:numId w:val="1079"/>
        </w:numPr>
      </w:pPr>
      <w:r>
        <w:t xml:space="preserve">A secure</w:t>
      </w:r>
      <w:r>
        <w:t xml:space="preserve"> </w:t>
      </w:r>
      <w:r>
        <w:t xml:space="preserve">“key”</w:t>
      </w:r>
      <w:r>
        <w:t xml:space="preserve"> </w:t>
      </w:r>
      <w:r>
        <w:t xml:space="preserve">file linking Databrary Content to identifiers must be stored separately from the Databrary Content itself, in a restricted and encrypted location that meets the same technical and access control requirements set out in this document.</w:t>
      </w:r>
    </w:p>
    <w:p>
      <w:pPr>
        <w:pStyle w:val="Compact"/>
        <w:numPr>
          <w:ilvl w:val="0"/>
          <w:numId w:val="1079"/>
        </w:numPr>
      </w:pPr>
      <w:r>
        <w:t xml:space="preserve">To the degree possible, analyses must only be conducted on the minimum number of identifiers (birthdate, name, faces, voices) needed, for the minimum duration of time needed.</w:t>
      </w:r>
    </w:p>
    <w:bookmarkEnd w:id="467"/>
    <w:bookmarkStart w:id="468" w:name="prohibition-of-identification"/>
    <w:p>
      <w:pPr>
        <w:pStyle w:val="Heading2"/>
      </w:pPr>
      <w:r>
        <w:rPr>
          <w:b/>
          <w:bCs/>
        </w:rPr>
        <w:t xml:space="preserve">2. Prohibition of Identification</w:t>
      </w:r>
    </w:p>
    <w:p>
      <w:pPr>
        <w:pStyle w:val="Compact"/>
        <w:numPr>
          <w:ilvl w:val="0"/>
          <w:numId w:val="1080"/>
        </w:numPr>
      </w:pPr>
      <w:r>
        <w:t xml:space="preserve">Authorized Investigators and Affiliates are explicitly prohibited from</w:t>
      </w:r>
      <w:r>
        <w:t xml:space="preserve"> </w:t>
      </w:r>
      <w:r>
        <w:t xml:space="preserve">attempting to re-identify individuals in the Databrary Contentor linking theDatabrary Content with other publicly available information to establish identity.</w:t>
      </w:r>
    </w:p>
    <w:bookmarkEnd w:id="468"/>
    <w:bookmarkStart w:id="469" w:name="X0d3a0d735709e373ab8a33ac6127da0a383fa1b"/>
    <w:p>
      <w:pPr>
        <w:pStyle w:val="Heading2"/>
      </w:pPr>
      <w:r>
        <w:rPr>
          <w:b/>
          <w:bCs/>
        </w:rPr>
        <w:t xml:space="preserve">3. Prohibition of Unauthorized Sharing/Disclosure</w:t>
      </w:r>
    </w:p>
    <w:p>
      <w:pPr>
        <w:pStyle w:val="Compact"/>
        <w:numPr>
          <w:ilvl w:val="0"/>
          <w:numId w:val="1081"/>
        </w:numPr>
      </w:pPr>
      <w:r>
        <w:t xml:space="preserve">Authorized Investigators and Affiliates agree not to share, copy, or distribute the Databrary Content or any portion thereof to anyone outside the approved list of research personnel, including for presentations, teaching, or non-research purposes, except where such sharing is expressly authorized in the informed consent of the participant(s) whose data are included.</w:t>
      </w:r>
    </w:p>
    <w:bookmarkEnd w:id="469"/>
    <w:bookmarkStart w:id="470" w:name="data-retention-and-destruction"/>
    <w:p>
      <w:pPr>
        <w:pStyle w:val="Heading2"/>
      </w:pPr>
      <w:r>
        <w:rPr>
          <w:b/>
          <w:bCs/>
        </w:rPr>
        <w:t xml:space="preserve">4. Data Retention and Destruction:</w:t>
      </w:r>
    </w:p>
    <w:p>
      <w:pPr>
        <w:pStyle w:val="Compact"/>
        <w:numPr>
          <w:ilvl w:val="0"/>
          <w:numId w:val="1082"/>
        </w:numPr>
      </w:pPr>
      <w:r>
        <w:t xml:space="preserve">Institutions and Authorized Investigators and Affiliates agree that all Databrary Content in their possession will have a defined destruction date of (a) the conclusion of the approved research project or (b) five years from the date of access. Extensions may be requested of the Databrary team at their full discretion, only for appropriate research reasons</w:t>
      </w:r>
    </w:p>
    <w:p>
      <w:pPr>
        <w:pStyle w:val="Compact"/>
        <w:numPr>
          <w:ilvl w:val="0"/>
          <w:numId w:val="1082"/>
        </w:numPr>
      </w:pPr>
      <w:r>
        <w:t xml:space="preserve">Upon or before that destruction date, Institutions and Authorized Investigators and Affiliates agree to securely destroy or purge all copies of the Databrary Content from all storage media, including backups, in a manner consistent with the Institution’s data sanitization standards and, where feasible, NIST SP 800-88 Secure Media Sanitization Guidelines. Institutions and Authorized Investigators and Affiliates also agree to provide, upon NYU’s request, written certification from the Institution confirming that such destruction has been completed.</w:t>
      </w:r>
    </w:p>
    <w:bookmarkEnd w:id="470"/>
    <w:bookmarkEnd w:id="471"/>
    <w:bookmarkStart w:id="474" w:name="iii.-incident-reporting"/>
    <w:p>
      <w:pPr>
        <w:pStyle w:val="Heading1"/>
      </w:pPr>
      <w:r>
        <w:rPr>
          <w:b/>
          <w:bCs/>
        </w:rPr>
        <w:t xml:space="preserve">III. Incident Reporting</w:t>
      </w:r>
    </w:p>
    <w:p>
      <w:pPr>
        <w:pStyle w:val="FirstParagraph"/>
      </w:pPr>
      <w:r>
        <w:t xml:space="preserve">For purposes of this Agreement, a</w:t>
      </w:r>
      <w:r>
        <w:t xml:space="preserve"> </w:t>
      </w:r>
      <w:r>
        <w:t xml:space="preserve">“Security Incident”</w:t>
      </w:r>
      <w:r>
        <w:t xml:space="preserve"> </w:t>
      </w:r>
      <w:r>
        <w:t xml:space="preserve">means any actual or suspected loss, theft, unauthorized access, unauthorized disclosure, or unauthorized Processing of Databrary Content, including but not limited to accidental sharing, misdirected transmission, improper download, improper storage, or attempted exfiltration. A</w:t>
      </w:r>
      <w:r>
        <w:t xml:space="preserve"> </w:t>
      </w:r>
      <w:r>
        <w:t xml:space="preserve">“Data Breach”</w:t>
      </w:r>
      <w:r>
        <w:t xml:space="preserve"> </w:t>
      </w:r>
      <w:r>
        <w:t xml:space="preserve">means any Security Incident that has resulted in, or is reasonably believed to have resulted in, access to Databrary Content by an unauthorized individual.</w:t>
      </w:r>
    </w:p>
    <w:bookmarkStart w:id="472" w:name="data-breach-reporting"/>
    <w:p>
      <w:pPr>
        <w:pStyle w:val="Heading2"/>
      </w:pPr>
      <w:r>
        <w:rPr>
          <w:b/>
          <w:bCs/>
        </w:rPr>
        <w:t xml:space="preserve">1. Data Breach Reporting</w:t>
      </w:r>
    </w:p>
    <w:p>
      <w:pPr>
        <w:pStyle w:val="Compact"/>
        <w:numPr>
          <w:ilvl w:val="0"/>
          <w:numId w:val="1083"/>
        </w:numPr>
      </w:pPr>
      <w:r>
        <w:t xml:space="preserve">In the event of a Security Incident or Data Breach, you must immediately notify the Institution’s designated IT contact, ideally within 24 hours of discovering the event. The Institution’s IT representative must then provide immediate notice to NYU of the breach or suspected breach.</w:t>
      </w:r>
    </w:p>
    <w:p>
      <w:pPr>
        <w:pStyle w:val="Compact"/>
        <w:numPr>
          <w:ilvl w:val="0"/>
          <w:numId w:val="1083"/>
        </w:numPr>
      </w:pPr>
      <w:r>
        <w:t xml:space="preserve">The Breach Reporting must include, at minimum, a summary of the Incident, the date and time of discovery, the systems involved, the categories of Databrary Content exposed or suspected to be exposed, and any relevant access logs or audit trails associated with the Incident.</w:t>
      </w:r>
    </w:p>
    <w:bookmarkEnd w:id="472"/>
    <w:bookmarkStart w:id="473" w:name="compliance-with-regulations"/>
    <w:p>
      <w:pPr>
        <w:pStyle w:val="Heading2"/>
      </w:pPr>
      <w:r>
        <w:rPr>
          <w:b/>
          <w:bCs/>
        </w:rPr>
        <w:t xml:space="preserve">2. Compliance with Regulations</w:t>
      </w:r>
    </w:p>
    <w:p>
      <w:pPr>
        <w:pStyle w:val="Compact"/>
        <w:numPr>
          <w:ilvl w:val="0"/>
          <w:numId w:val="1084"/>
        </w:numPr>
      </w:pPr>
      <w:r>
        <w:t xml:space="preserve">You and your Institution warrant that you will adhere to strict compliance with all applicable federal, state, and institutional regulations for human subjects research and data privacy (e.g., the Common Rule, institutional policies, and potentially GDPR or other applicable privacy laws depending on the location of the participants or researchers).</w:t>
      </w:r>
    </w:p>
    <w:bookmarkEnd w:id="473"/>
    <w:bookmarkEnd w:id="474"/>
    <w:bookmarkStart w:id="487" w:name="frequently-asked-questions"/>
    <w:p>
      <w:pPr>
        <w:pStyle w:val="Heading1"/>
      </w:pPr>
      <w:r>
        <w:t xml:space="preserve">Frequently Asked Questions</w:t>
      </w:r>
    </w:p>
    <w:bookmarkStart w:id="477" w:name="authorization-faqs"/>
    <w:p>
      <w:pPr>
        <w:pStyle w:val="Heading2"/>
      </w:pPr>
      <w:r>
        <w:t xml:space="preserve">Authorization FAQs</w:t>
      </w:r>
    </w:p>
    <w:bookmarkStart w:id="475" w:name="faq-authorize-non-employees"/>
    <w:p>
      <w:pPr>
        <w:pStyle w:val="Heading3"/>
      </w:pPr>
      <w:r>
        <w:t xml:space="preserve">Can individuals not associated with an institution be authorized?</w:t>
      </w:r>
    </w:p>
    <w:p>
      <w:pPr>
        <w:pStyle w:val="FirstParagraph"/>
      </w:pPr>
      <w:r>
        <w:t xml:space="preserve">No. To become an Authorized Investigator on Databrary you and your institution must meet</w:t>
      </w:r>
      <w:r>
        <w:t xml:space="preserve"> </w:t>
      </w:r>
      <w:r>
        <w:rPr>
          <w:b/>
          <w:bCs/>
        </w:rPr>
        <w:t xml:space="preserve">all</w:t>
      </w:r>
      <w:r>
        <w:t xml:space="preserve"> </w:t>
      </w:r>
      <w:r>
        <w:t xml:space="preserve">of the following conditions.</w:t>
      </w:r>
    </w:p>
    <w:p>
      <w:pPr>
        <w:pStyle w:val="BodyText"/>
      </w:pPr>
      <w:r>
        <w:rPr>
          <w:b/>
          <w:bCs/>
        </w:rPr>
        <w:t xml:space="preserve">Researcher Eligibility Conditions:</w:t>
      </w:r>
    </w:p>
    <w:p>
      <w:pPr>
        <w:pStyle w:val="Compact"/>
        <w:numPr>
          <w:ilvl w:val="0"/>
          <w:numId w:val="1085"/>
        </w:numPr>
      </w:pPr>
      <w:r>
        <w:t xml:space="preserve">Have PI status or eligibility to conduct independent research at your institution</w:t>
      </w:r>
    </w:p>
    <w:p>
      <w:pPr>
        <w:pStyle w:val="Compact"/>
        <w:numPr>
          <w:ilvl w:val="0"/>
          <w:numId w:val="1085"/>
        </w:numPr>
      </w:pPr>
      <w:r>
        <w:t xml:space="preserve">Have all current research ethics training that addresses human subjects policy and issues required by your institution</w:t>
      </w:r>
    </w:p>
    <w:p>
      <w:pPr>
        <w:pStyle w:val="FirstParagraph"/>
      </w:pPr>
      <w:r>
        <w:rPr>
          <w:b/>
          <w:bCs/>
        </w:rPr>
        <w:t xml:space="preserve">Institution Eligibility Conditions:</w:t>
      </w:r>
    </w:p>
    <w:p>
      <w:pPr>
        <w:pStyle w:val="Compact"/>
        <w:numPr>
          <w:ilvl w:val="0"/>
          <w:numId w:val="1086"/>
        </w:numPr>
      </w:pPr>
      <w:r>
        <w:t xml:space="preserve">Your institution accepts responsibility for its Authorized Researcher’s actions relating to the use of Databrary</w:t>
      </w:r>
      <w:r>
        <w:br/>
      </w:r>
    </w:p>
    <w:p>
      <w:pPr>
        <w:pStyle w:val="Compact"/>
        <w:numPr>
          <w:ilvl w:val="0"/>
          <w:numId w:val="1086"/>
        </w:numPr>
      </w:pPr>
      <w:r>
        <w:t xml:space="preserve">Your institution must maintain an ethics or Institutional Review Board with U.S.-equivalent standards that reviews and approves research involving human subjects</w:t>
      </w:r>
    </w:p>
    <w:p>
      <w:pPr>
        <w:pStyle w:val="Compact"/>
        <w:numPr>
          <w:ilvl w:val="0"/>
          <w:numId w:val="1086"/>
        </w:numPr>
      </w:pPr>
      <w:r>
        <w:t xml:space="preserve">Your institution grants you the authority to choose and manage affiliates who meet Databrary’s qualifications and agree to follow Databrary’s ethical principles</w:t>
      </w:r>
    </w:p>
    <w:p>
      <w:pPr>
        <w:pStyle w:val="FirstParagraph"/>
      </w:pPr>
      <w:r>
        <w:t xml:space="preserve">Data on Databrary is provided for non-commercial and non-personal use only and is subject to the terms of use outlined in the Databrary Access Agreement.</w:t>
      </w:r>
    </w:p>
    <w:bookmarkEnd w:id="475"/>
    <w:bookmarkStart w:id="476" w:name="X80c72699fcb6d7e74db94ee2a7ccbe079934c32"/>
    <w:p>
      <w:pPr>
        <w:pStyle w:val="Heading3"/>
      </w:pPr>
      <w:r>
        <w:t xml:space="preserve">I did all registration and authorization steps on Databrary. I need to download a data set. My supervising professor has registered and gave me access but I still can’t download it.</w:t>
      </w:r>
    </w:p>
    <w:p>
      <w:pPr>
        <w:pStyle w:val="FirstParagraph"/>
      </w:pPr>
      <w:r>
        <w:t xml:space="preserve">Access is not immediate. Your supervising professor and an authorized signatory on behalf of the university must review and approve the agreement. After Databrary receives the completed agreement, we may grant Databrary authorization to your supervising professor. The time it takes for this to be completed depends on the internal requirements of each institution.</w:t>
      </w:r>
    </w:p>
    <w:bookmarkEnd w:id="476"/>
    <w:bookmarkEnd w:id="477"/>
    <w:bookmarkStart w:id="481" w:name="databrary-faqs"/>
    <w:p>
      <w:pPr>
        <w:pStyle w:val="Heading2"/>
      </w:pPr>
      <w:r>
        <w:t xml:space="preserve">Databrary FAQs</w:t>
      </w:r>
    </w:p>
    <w:bookmarkStart w:id="478" w:name="how-much-does-databrary-cost"/>
    <w:p>
      <w:pPr>
        <w:pStyle w:val="Heading3"/>
      </w:pPr>
      <w:r>
        <w:t xml:space="preserve">How much does Databrary cost?</w:t>
      </w:r>
    </w:p>
    <w:p>
      <w:pPr>
        <w:pStyle w:val="FirstParagraph"/>
      </w:pPr>
      <w:r>
        <w:t xml:space="preserve">For the time being, there is no cost to use Databrary.</w:t>
      </w:r>
    </w:p>
    <w:p>
      <w:pPr>
        <w:pStyle w:val="BodyText"/>
      </w:pPr>
      <w:r>
        <w:t xml:space="preserve">However, consistent with the practices of peer data repositories and data services (ICSPR, Data Dryad, FigShare) we are developing a fee-for-service and subscription model that we will implement in 2026.</w:t>
      </w:r>
    </w:p>
    <w:p>
      <w:pPr>
        <w:pStyle w:val="BodyText"/>
      </w:pPr>
      <w:r>
        <w:t xml:space="preserve">We encourage researchers with large datasets who are writing funding proposals to contact us in advance so that suitable data curation and storage fees can be included in the grant budget.</w:t>
      </w:r>
    </w:p>
    <w:bookmarkEnd w:id="478"/>
    <w:bookmarkStart w:id="479" w:name="how-is-databrary-funded"/>
    <w:p>
      <w:pPr>
        <w:pStyle w:val="Heading3"/>
      </w:pPr>
      <w:r>
        <w:t xml:space="preserve">How is Databrary funded?</w:t>
      </w:r>
    </w:p>
    <w:p>
      <w:pPr>
        <w:pStyle w:val="FirstParagraph"/>
      </w:pPr>
      <w:r>
        <w:t xml:space="preserve">Databrary is supported through grants from federal agencies and private foundations.</w:t>
      </w:r>
    </w:p>
    <w:bookmarkEnd w:id="479"/>
    <w:bookmarkStart w:id="480" w:name="where-is-databrary-located"/>
    <w:p>
      <w:pPr>
        <w:pStyle w:val="Heading3"/>
      </w:pPr>
      <w:r>
        <w:t xml:space="preserve">Where is Databrary located?</w:t>
      </w:r>
    </w:p>
    <w:p>
      <w:pPr>
        <w:pStyle w:val="FirstParagraph"/>
      </w:pPr>
      <w:r>
        <w:t xml:space="preserve">Databrary is located at New York University (NYU). All data is stored on servers that are maintained by NYU IT staff.</w:t>
      </w:r>
    </w:p>
    <w:bookmarkEnd w:id="480"/>
    <w:bookmarkEnd w:id="481"/>
    <w:bookmarkStart w:id="486" w:name="data-practices-faqs"/>
    <w:p>
      <w:pPr>
        <w:pStyle w:val="Heading2"/>
      </w:pPr>
      <w:r>
        <w:t xml:space="preserve">Data Practices FAQs</w:t>
      </w:r>
    </w:p>
    <w:bookmarkStart w:id="482" w:name="does-databrary-offer-blind-review"/>
    <w:p>
      <w:pPr>
        <w:pStyle w:val="Heading3"/>
      </w:pPr>
      <w:r>
        <w:t xml:space="preserve">Does Databrary offer</w:t>
      </w:r>
      <w:r>
        <w:t xml:space="preserve"> </w:t>
      </w:r>
      <w:r>
        <w:t xml:space="preserve">“blind review”</w:t>
      </w:r>
      <w:r>
        <w:t xml:space="preserve">?</w:t>
      </w:r>
    </w:p>
    <w:p>
      <w:pPr>
        <w:pStyle w:val="FirstParagraph"/>
      </w:pPr>
      <w:r>
        <w:t xml:space="preserve">Databrary is a restricted access data repository that promotes the storage and sharing of identifiable and sensitive data. As such, Databrary has unique policies to protect the privacy of research participants. These policies govern who can access identifiable data and under what circumstances. The policies are codified in a formal access agreement that binds NYU, Databrary’s parent institution, and similar institutions where Databrary’s users conduct research. For the forseeable future, these policies make it impossible to support full double-blinded anonymous review of data and materials.</w:t>
      </w:r>
    </w:p>
    <w:p>
      <w:pPr>
        <w:pStyle w:val="BodyText"/>
      </w:pPr>
      <w:r>
        <w:t xml:space="preserve">While some data and materials are shared with the public, Databrary restricts access to sensitive and identifiable information to people who have received authorization from an institution or to those whose access is supervised by an authorized investigator. Only authorized investigators can create and share datasets. Dataset creators, not Databrary, determine what level of sharing is appropriate for individual data files and for datasets as a whole.</w:t>
      </w:r>
    </w:p>
    <w:p>
      <w:pPr>
        <w:pStyle w:val="BodyText"/>
      </w:pPr>
      <w:r>
        <w:t xml:space="preserve">So, the level of access a reviewer can have to a dataset depends on two things: Has the dataset been shared with the Databrary community? Does the reviewer have authorization from an institution to view restricted data or materials?</w:t>
      </w:r>
    </w:p>
    <w:p>
      <w:pPr>
        <w:pStyle w:val="BodyText"/>
      </w:pPr>
      <w:r>
        <w:t xml:space="preserve">If both answers are yes, the reviewer may fully vet a shared dataset. Databrary does not report on access to specific datasets, so the reviewer can remain anonymous. Databrary does not mask the identities of dataset owners, so the blinding is only one-way.</w:t>
      </w:r>
    </w:p>
    <w:p>
      <w:pPr>
        <w:pStyle w:val="BodyText"/>
      </w:pPr>
      <w:r>
        <w:t xml:space="preserve">If the dataset is shared, but the reviewer does not have authorization from an institution, the reviewer can confirm that a shared dataset exists, that the dataset has a persistent identifier, and that the dataset has a specific number of shared restricted access files. The reviewer may also examine any items that are shared with the public, stimuli, protocol, aggregated and de-identified datasets, etc.</w:t>
      </w:r>
    </w:p>
    <w:bookmarkEnd w:id="482"/>
    <w:bookmarkStart w:id="483" w:name="X455ef37aaa4ed0ba0551135a2638025050ee455"/>
    <w:p>
      <w:pPr>
        <w:pStyle w:val="Heading3"/>
      </w:pPr>
      <w:r>
        <w:t xml:space="preserve">I have a dataset that has been completely collected. Now we are ready to share with Databrary. What do I do?</w:t>
      </w:r>
    </w:p>
    <w:p>
      <w:pPr>
        <w:pStyle w:val="FirstParagraph"/>
      </w:pPr>
      <w:r>
        <w:t xml:space="preserve">Send an email to Databrary</w:t>
      </w:r>
      <w:r>
        <w:t xml:space="preserve"> </w:t>
      </w:r>
      <w:r>
        <w:t xml:space="preserve">so they may assist you and determine next steps. You will need to include answers to the following questions:</w:t>
      </w:r>
    </w:p>
    <w:p>
      <w:pPr>
        <w:pStyle w:val="Compact"/>
        <w:numPr>
          <w:ilvl w:val="0"/>
          <w:numId w:val="1087"/>
        </w:numPr>
      </w:pPr>
      <w:r>
        <w:t xml:space="preserve">What is the name and email address for PI for this project?</w:t>
      </w:r>
      <w:r>
        <w:br/>
      </w:r>
    </w:p>
    <w:p>
      <w:pPr>
        <w:pStyle w:val="Compact"/>
        <w:numPr>
          <w:ilvl w:val="0"/>
          <w:numId w:val="1087"/>
        </w:numPr>
      </w:pPr>
      <w:r>
        <w:t xml:space="preserve">Do you have permission to share these data with the Databrary community?</w:t>
      </w:r>
    </w:p>
    <w:p>
      <w:pPr>
        <w:pStyle w:val="Compact"/>
        <w:numPr>
          <w:ilvl w:val="1"/>
          <w:numId w:val="1088"/>
        </w:numPr>
      </w:pPr>
      <w:r>
        <w:t xml:space="preserve">Was a</w:t>
      </w:r>
      <w:r>
        <w:t xml:space="preserve"> </w:t>
      </w:r>
      <w:hyperlink r:id="rId42">
        <w:r>
          <w:rPr>
            <w:rStyle w:val="Hyperlink"/>
          </w:rPr>
          <w:t xml:space="preserve">Data Sharing Release</w:t>
        </w:r>
      </w:hyperlink>
      <w:r>
        <w:t xml:space="preserve"> </w:t>
      </w:r>
      <w:r>
        <w:t xml:space="preserve">form or something similar completed at the time of data collection?</w:t>
      </w:r>
      <w:r>
        <w:br/>
      </w:r>
    </w:p>
    <w:p>
      <w:pPr>
        <w:pStyle w:val="Compact"/>
        <w:numPr>
          <w:ilvl w:val="1"/>
          <w:numId w:val="1088"/>
        </w:numPr>
      </w:pPr>
      <w:r>
        <w:t xml:space="preserve">Do you have permission from your IRB or Research Ethics Board used at your institution to share this data with Databrary?</w:t>
      </w:r>
      <w:r>
        <w:br/>
      </w:r>
    </w:p>
    <w:p>
      <w:pPr>
        <w:pStyle w:val="Compact"/>
        <w:numPr>
          <w:ilvl w:val="0"/>
          <w:numId w:val="1087"/>
        </w:numPr>
      </w:pPr>
      <w:r>
        <w:t xml:space="preserve">How many files are there for this dataset?</w:t>
      </w:r>
      <w:r>
        <w:br/>
      </w:r>
    </w:p>
    <w:p>
      <w:pPr>
        <w:pStyle w:val="Compact"/>
        <w:numPr>
          <w:ilvl w:val="0"/>
          <w:numId w:val="1087"/>
        </w:numPr>
      </w:pPr>
      <w:r>
        <w:t xml:space="preserve">What file types do you have (e.g. .mov, .mp4, .mp3, .pdf, .xls)?</w:t>
      </w:r>
    </w:p>
    <w:p>
      <w:pPr>
        <w:pStyle w:val="Compact"/>
        <w:numPr>
          <w:ilvl w:val="0"/>
          <w:numId w:val="1087"/>
        </w:numPr>
      </w:pPr>
      <w:r>
        <w:t xml:space="preserve">What is the total size of dataset (X GB)?</w:t>
      </w:r>
      <w:r>
        <w:br/>
      </w:r>
    </w:p>
    <w:p>
      <w:pPr>
        <w:pStyle w:val="Compact"/>
        <w:numPr>
          <w:ilvl w:val="0"/>
          <w:numId w:val="1087"/>
        </w:numPr>
      </w:pPr>
      <w:r>
        <w:t xml:space="preserve">How many different sessions/participants do you have?</w:t>
      </w:r>
      <w:r>
        <w:br/>
      </w:r>
    </w:p>
    <w:p>
      <w:pPr>
        <w:pStyle w:val="Compact"/>
        <w:numPr>
          <w:ilvl w:val="0"/>
          <w:numId w:val="1087"/>
        </w:numPr>
      </w:pPr>
      <w:r>
        <w:t xml:space="preserve">Do you have study documentation materials to share (e.g. data collection instructions, survey questions) in addition to the videos collected for the study?</w:t>
      </w:r>
    </w:p>
    <w:bookmarkEnd w:id="483"/>
    <w:bookmarkStart w:id="484" w:name="X27546ef3d970e12e924d37d42d386372b7895f9"/>
    <w:p>
      <w:pPr>
        <w:pStyle w:val="Heading3"/>
      </w:pPr>
      <w:r>
        <w:t xml:space="preserve">Is there a storage capacity limit for each project?</w:t>
      </w:r>
    </w:p>
    <w:p>
      <w:pPr>
        <w:pStyle w:val="FirstParagraph"/>
      </w:pPr>
      <w:r>
        <w:t xml:space="preserve">At the moment, no. When we implement our fee-for-service/subscription model later in 2026, we will likely impose project, researcher, and institution level storage limits for new projects that do not pay or subscribe.</w:t>
      </w:r>
    </w:p>
    <w:bookmarkEnd w:id="484"/>
    <w:bookmarkStart w:id="485" w:name="Xeb3eceeb39ec3eb41c7431b2f9cdc5672bef3dd"/>
    <w:p>
      <w:pPr>
        <w:pStyle w:val="Heading3"/>
      </w:pPr>
      <w:r>
        <w:t xml:space="preserve">Is there a maximum file size? We have some multigig videos and want to check ahead of time if there is a limit</w:t>
      </w:r>
    </w:p>
    <w:p>
      <w:pPr>
        <w:pStyle w:val="FirstParagraph"/>
      </w:pPr>
      <w:r>
        <w:t xml:space="preserve">At the moment, no. However, we can not guarantee that large videos will transcode or stream well.</w:t>
      </w:r>
    </w:p>
    <w:p>
      <w:pPr>
        <w:pStyle w:val="BodyText"/>
      </w:pPr>
      <w:r>
        <w:t xml:space="preserve">If you need to download videos in bulk or large videos, please consider using the</w:t>
      </w:r>
      <w:r>
        <w:t xml:space="preserve"> </w:t>
      </w:r>
      <w:r>
        <w:rPr>
          <w:i/>
          <w:iCs/>
        </w:rPr>
        <w:t xml:space="preserve">databraryr</w:t>
      </w:r>
      <w:r>
        <w:t xml:space="preserve"> </w:t>
      </w:r>
      <w:r>
        <w:t xml:space="preserve">package. It can be much faster than the web application.</w:t>
      </w:r>
    </w:p>
    <w:bookmarkEnd w:id="485"/>
    <w:bookmarkEnd w:id="486"/>
    <w:bookmarkEnd w:id="487"/>
    <w:bookmarkStart w:id="495" w:name="databrary-api"/>
    <w:p>
      <w:pPr>
        <w:pStyle w:val="Heading1"/>
      </w:pPr>
      <w:r>
        <w:t xml:space="preserve">Databrary API</w:t>
      </w:r>
    </w:p>
    <w:bookmarkStart w:id="488" w:name="about-1"/>
    <w:p>
      <w:pPr>
        <w:pStyle w:val="Heading2"/>
      </w:pPr>
      <w:r>
        <w:t xml:space="preserve">About</w:t>
      </w:r>
    </w:p>
    <w:p>
      <w:pPr>
        <w:pStyle w:val="FirstParagraph"/>
      </w:pPr>
      <w:r>
        <w:t xml:space="preserve">This page provides information about the process for applying for permission to use the secure Databrary API.</w:t>
      </w:r>
    </w:p>
    <w:bookmarkEnd w:id="488"/>
    <w:bookmarkStart w:id="494" w:name="application-process"/>
    <w:p>
      <w:pPr>
        <w:pStyle w:val="Heading2"/>
      </w:pPr>
      <w:r>
        <w:t xml:space="preserve">Application Process</w:t>
      </w:r>
    </w:p>
    <w:p>
      <w:pPr>
        <w:pStyle w:val="FirstParagraph"/>
      </w:pPr>
      <w:r>
        <w:t xml:space="preserve">For performance and security reasons, Databrary is restricting the number of authorized users who are permitted to use the secure API.</w:t>
      </w:r>
      <w:r>
        <w:t xml:space="preserve"> </w:t>
      </w:r>
      <w:r>
        <w:t xml:space="preserve">Researchers who have a specific research need to use the secure API, should contact the Databrary team by email.</w:t>
      </w:r>
    </w:p>
    <w:p>
      <w:pPr>
        <w:pStyle w:val="BodyText"/>
      </w:pPr>
      <w:r>
        <w:t xml:space="preserve">After the initial consultation, Databrary staff will ask researchers to provide the following information:</w:t>
      </w:r>
    </w:p>
    <w:p>
      <w:pPr>
        <w:pStyle w:val="BodyText"/>
      </w:pPr>
      <w:r>
        <w:rPr>
          <w:b/>
          <w:bCs/>
        </w:rPr>
        <w:t xml:space="preserve">1. Rationale for requesting API access vs. web app</w:t>
      </w:r>
    </w:p>
    <w:p>
      <w:pPr>
        <w:pStyle w:val="BodyText"/>
      </w:pPr>
      <w:r>
        <w:rPr>
          <w:b/>
          <w:bCs/>
        </w:rPr>
        <w:t xml:space="preserve">2. Information about the files to be uploaded (or downloaded) and the number of volumes to be created.</w:t>
      </w:r>
    </w:p>
    <w:p>
      <w:pPr>
        <w:pStyle w:val="Compact"/>
        <w:numPr>
          <w:ilvl w:val="0"/>
          <w:numId w:val="1089"/>
        </w:numPr>
      </w:pPr>
    </w:p>
    <w:p>
      <w:pPr>
        <w:pStyle w:val="Compact"/>
        <w:numPr>
          <w:ilvl w:val="1"/>
          <w:numId w:val="1090"/>
        </w:numPr>
      </w:pPr>
      <w:r>
        <w:t xml:space="preserve">How many files and what type(s) of files</w:t>
      </w:r>
    </w:p>
    <w:p>
      <w:pPr>
        <w:pStyle w:val="Compact"/>
        <w:numPr>
          <w:ilvl w:val="0"/>
          <w:numId w:val="1089"/>
        </w:numPr>
      </w:pPr>
    </w:p>
    <w:p>
      <w:pPr>
        <w:pStyle w:val="Compact"/>
        <w:numPr>
          <w:ilvl w:val="1"/>
          <w:numId w:val="1091"/>
        </w:numPr>
      </w:pPr>
      <w:r>
        <w:t xml:space="preserve">Total storage footprint</w:t>
      </w:r>
    </w:p>
    <w:p>
      <w:pPr>
        <w:pStyle w:val="Compact"/>
        <w:numPr>
          <w:ilvl w:val="0"/>
          <w:numId w:val="1089"/>
        </w:numPr>
      </w:pPr>
    </w:p>
    <w:p>
      <w:pPr>
        <w:pStyle w:val="Compact"/>
        <w:numPr>
          <w:ilvl w:val="1"/>
          <w:numId w:val="1092"/>
        </w:numPr>
      </w:pPr>
      <w:r>
        <w:t xml:space="preserve">How many volumes</w:t>
      </w:r>
    </w:p>
    <w:p>
      <w:pPr>
        <w:pStyle w:val="FirstParagraph"/>
      </w:pPr>
      <w:r>
        <w:rPr>
          <w:b/>
          <w:bCs/>
        </w:rPr>
        <w:t xml:space="preserve">3. Plans to share the data with the research community.</w:t>
      </w:r>
    </w:p>
    <w:p>
      <w:pPr>
        <w:pStyle w:val="Compact"/>
        <w:numPr>
          <w:ilvl w:val="0"/>
          <w:numId w:val="1093"/>
        </w:numPr>
      </w:pPr>
    </w:p>
    <w:p>
      <w:pPr>
        <w:pStyle w:val="Compact"/>
        <w:numPr>
          <w:ilvl w:val="1"/>
          <w:numId w:val="1094"/>
        </w:numPr>
      </w:pPr>
      <w:r>
        <w:t xml:space="preserve">For data being uploaded, when will the data be shared with the research community?</w:t>
      </w:r>
    </w:p>
    <w:p>
      <w:pPr>
        <w:pStyle w:val="Compact"/>
        <w:numPr>
          <w:ilvl w:val="0"/>
          <w:numId w:val="1093"/>
        </w:numPr>
      </w:pPr>
    </w:p>
    <w:p>
      <w:pPr>
        <w:pStyle w:val="Compact"/>
        <w:numPr>
          <w:ilvl w:val="1"/>
          <w:numId w:val="1095"/>
        </w:numPr>
      </w:pPr>
      <w:r>
        <w:t xml:space="preserve">For data being downloaded, are the data currently shared with the research community? If not, what is the timeline for sharing the data?</w:t>
      </w:r>
    </w:p>
    <w:p>
      <w:pPr>
        <w:pStyle w:val="FirstParagraph"/>
      </w:pPr>
      <w:r>
        <w:rPr>
          <w:b/>
          <w:bCs/>
        </w:rPr>
        <w:t xml:space="preserve">4. Available funding for the data deposit (relevant to data uploads only).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9" name="Picture"/>
                  <a:graphic>
                    <a:graphicData uri="http://schemas.openxmlformats.org/drawingml/2006/picture">
                      <pic:pic>
                        <pic:nvPicPr>
                          <pic:cNvPr descr="/Applications/quarto/share/formats/docx/note.png" id="490"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Data deposit fees</w:t>
            </w:r>
          </w:p>
        </w:tc>
      </w:tr>
      <w:tr>
        <w:trPr>
          <w:cantSplit/>
        </w:trPr>
        <w:tc>
          <w:tcPr>
            <w:tcMar>
              <w:top w:w="108" w:type="dxa"/>
              <w:bottom w:w="108" w:type="dxa"/>
            </w:tcMar>
          </w:tcPr>
          <w:p>
            <w:pPr>
              <w:pStyle w:val="BodyText"/>
            </w:pPr>
            <w:pPr>
              <w:spacing w:before="16"/>
            </w:pPr>
            <w:r>
              <w:t xml:space="preserve">We are not yet requiring data deposit fees, but plan to do so in the near future.</w:t>
            </w:r>
            <w:r>
              <w:t xml:space="preserve"> </w:t>
            </w:r>
            <w:r>
              <w:t xml:space="preserve">These would be in the neighborhood of $4,500/TB, a cost roughly equivalent to the 10-year storage cost on a cloud provider.</w:t>
            </w:r>
          </w:p>
          <w:p>
            <w:pPr>
              <w:pStyle w:val="BodyText"/>
            </w:pPr>
            <w:pPr>
              <w:spacing w:after="16"/>
            </w:pPr>
            <w:r>
              <w:t xml:space="preserve">Priority will be given to applications that have funding to pay data deposit fees.</w:t>
            </w:r>
          </w:p>
          <w:p/>
        </w:tc>
      </w:tr>
    </w:tbl>
    <w:p>
      <w:pPr>
        <w:pStyle w:val="BodyText"/>
      </w:pPr>
      <w:r>
        <w:rPr>
          <w:b/>
          <w:bCs/>
        </w:rPr>
        <w:t xml:space="preserve">5. Which Databrary user account(s) require access.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91" name="Picture"/>
                  <a:graphic>
                    <a:graphicData uri="http://schemas.openxmlformats.org/drawingml/2006/picture">
                      <pic:pic>
                        <pic:nvPicPr>
                          <pic:cNvPr descr="/Applications/quarto/share/formats/docx/note.png" id="492"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Considerations</w:t>
            </w:r>
          </w:p>
        </w:tc>
      </w:tr>
      <w:tr>
        <w:trPr>
          <w:cantSplit/>
        </w:trPr>
        <w:tc>
          <w:tcPr>
            <w:tcMar>
              <w:top w:w="108" w:type="dxa"/>
              <w:bottom w:w="108" w:type="dxa"/>
            </w:tcMar>
          </w:tcPr>
          <w:p>
            <w:pPr>
              <w:pStyle w:val="BodyText"/>
            </w:pPr>
            <w:pPr>
              <w:spacing w:before="16" w:after="16"/>
            </w:pPr>
            <w:r>
              <w:t xml:space="preserve">This should be a minimal number. If a non-Authorized Investigator user will be the main person doing the work, then that person must be an Affiliate of an Authorized Investigator and will need read/write privileges on any volumes created.</w:t>
            </w:r>
          </w:p>
          <w:p/>
        </w:tc>
      </w:tr>
    </w:tbl>
    <w:p>
      <w:pPr>
        <w:pStyle w:val="BodyText"/>
      </w:pPr>
      <w:r>
        <w:t xml:space="preserve">Alternatively, an applicant may use</w:t>
      </w:r>
      <w:r>
        <w:t xml:space="preserve"> </w:t>
      </w:r>
      <w:hyperlink r:id="rId493">
        <w:r>
          <w:rPr>
            <w:rStyle w:val="Hyperlink"/>
          </w:rPr>
          <w:t xml:space="preserve">this</w:t>
        </w:r>
      </w:hyperlink>
      <w:r>
        <w:t xml:space="preserve"> </w:t>
      </w:r>
      <w:r>
        <w:t xml:space="preserve">Google Form.</w:t>
      </w:r>
    </w:p>
    <w:bookmarkEnd w:id="494"/>
    <w:bookmarkEnd w:id="495"/>
    <w:bookmarkStart w:id="516" w:name="templates-and-resources"/>
    <w:p>
      <w:pPr>
        <w:pStyle w:val="Heading1"/>
      </w:pPr>
      <w:r>
        <w:t xml:space="preserve">Templates and Resources</w:t>
      </w:r>
    </w:p>
    <w:bookmarkStart w:id="498" w:name="ethics-related-support"/>
    <w:p>
      <w:pPr>
        <w:pStyle w:val="Heading2"/>
      </w:pPr>
      <w:r>
        <w:t xml:space="preserve">Ethics-Related Support</w:t>
      </w:r>
    </w:p>
    <w:p>
      <w:pPr>
        <w:pStyle w:val="Compact"/>
        <w:numPr>
          <w:ilvl w:val="0"/>
          <w:numId w:val="1096"/>
        </w:numPr>
      </w:pPr>
      <w:r>
        <w:t xml:space="preserve">Databrary provides researchers with</w:t>
      </w:r>
      <w:r>
        <w:t xml:space="preserve"> </w:t>
      </w:r>
      <w:hyperlink r:id="rId38">
        <w:r>
          <w:rPr>
            <w:rStyle w:val="Hyperlink"/>
          </w:rPr>
          <w:t xml:space="preserve">template language</w:t>
        </w:r>
      </w:hyperlink>
      <w:r>
        <w:t xml:space="preserve"> </w:t>
      </w:r>
      <w:r>
        <w:t xml:space="preserve">that may be used to apply for and secure ethics board approval.</w:t>
      </w:r>
    </w:p>
    <w:p>
      <w:pPr>
        <w:pStyle w:val="Compact"/>
        <w:numPr>
          <w:ilvl w:val="0"/>
          <w:numId w:val="1096"/>
        </w:numPr>
      </w:pPr>
      <w:r>
        <w:t xml:space="preserve">Databrary requires researchers to ask research participants for their permission to share data and provides</w:t>
      </w:r>
      <w:r>
        <w:t xml:space="preserve"> </w:t>
      </w:r>
      <w:hyperlink r:id="rId38">
        <w:r>
          <w:rPr>
            <w:rStyle w:val="Hyperlink"/>
          </w:rPr>
          <w:t xml:space="preserve">template language</w:t>
        </w:r>
      </w:hyperlink>
      <w:r>
        <w:t xml:space="preserve"> </w:t>
      </w:r>
      <w:r>
        <w:t xml:space="preserve">to guide the process. We also provide a</w:t>
      </w:r>
      <w:r>
        <w:t xml:space="preserve"> </w:t>
      </w:r>
      <w:hyperlink r:id="rId43">
        <w:r>
          <w:rPr>
            <w:rStyle w:val="Hyperlink"/>
          </w:rPr>
          <w:t xml:space="preserve">template</w:t>
        </w:r>
      </w:hyperlink>
      <w:r>
        <w:t xml:space="preserve"> </w:t>
      </w:r>
      <w:r>
        <w:t xml:space="preserve">for securing sharing permission from research staff who are recorded.</w:t>
      </w:r>
    </w:p>
    <w:p>
      <w:pPr>
        <w:pStyle w:val="Compact"/>
        <w:numPr>
          <w:ilvl w:val="0"/>
          <w:numId w:val="1096"/>
        </w:numPr>
      </w:pPr>
      <w:r>
        <w:t xml:space="preserve">Databrary provides a sample participant data sharing release script and</w:t>
      </w:r>
      <w:r>
        <w:t xml:space="preserve"> </w:t>
      </w:r>
      <w:hyperlink r:id="rId496">
        <w:r>
          <w:rPr>
            <w:rStyle w:val="Hyperlink"/>
          </w:rPr>
          <w:t xml:space="preserve">example videos of the data sharing release process</w:t>
        </w:r>
      </w:hyperlink>
      <w:r>
        <w:t xml:space="preserve">.</w:t>
      </w:r>
    </w:p>
    <w:p>
      <w:pPr>
        <w:pStyle w:val="Compact"/>
        <w:numPr>
          <w:ilvl w:val="0"/>
          <w:numId w:val="1096"/>
        </w:numPr>
      </w:pPr>
      <w:r>
        <w:t xml:space="preserve">Databrary provides</w:t>
      </w:r>
      <w:r>
        <w:t xml:space="preserve"> </w:t>
      </w:r>
      <w:hyperlink r:id="rId497">
        <w:r>
          <w:rPr>
            <w:rStyle w:val="Hyperlink"/>
          </w:rPr>
          <w:t xml:space="preserve">guidance</w:t>
        </w:r>
      </w:hyperlink>
      <w:r>
        <w:t xml:space="preserve"> </w:t>
      </w:r>
      <w:r>
        <w:t xml:space="preserve">about when and how data collected previously might be stored and shared on Databrary.</w:t>
      </w:r>
    </w:p>
    <w:bookmarkEnd w:id="498"/>
    <w:bookmarkStart w:id="515" w:name="grant-related-support"/>
    <w:p>
      <w:pPr>
        <w:pStyle w:val="Heading2"/>
      </w:pPr>
      <w:r>
        <w:t xml:space="preserve">Grant-Related Support</w:t>
      </w:r>
    </w:p>
    <w:p>
      <w:pPr>
        <w:pStyle w:val="FirstParagraph"/>
      </w:pPr>
      <w:r>
        <w:t xml:space="preserve">Many users want to know how to incorporate data sharing using Databrary in funding proposals to agencies like the U.S. National Science Foundation or National Institutes of Health.</w:t>
      </w:r>
    </w:p>
    <w:bookmarkStart w:id="501" w:name="data-management-plan-template"/>
    <w:p>
      <w:pPr>
        <w:pStyle w:val="Heading3"/>
      </w:pPr>
      <w:r>
        <w:t xml:space="preserve">Data Management Plan Template</w:t>
      </w:r>
    </w:p>
    <w:p>
      <w:pPr>
        <w:pStyle w:val="FirstParagraph"/>
      </w:pPr>
      <w:r>
        <w:t xml:space="preserve">Below is boilerplate language prepared by Databrary that researchers can use to help draft data management or resource sharing plans.</w:t>
      </w:r>
      <w:r>
        <w:t xml:space="preserve"> </w:t>
      </w:r>
      <w:r>
        <w:t xml:space="preserve">This document is intended to help researchers who plan to store and share video data in Databrary prepare grant materials for submission.</w:t>
      </w:r>
      <w:r>
        <w:t xml:space="preserve"> </w:t>
      </w:r>
      <w:r>
        <w:t xml:space="preserve">The material here is particularly suited to NSF application requirements, but similar language can be adapted for NIH grants as well as private foundations.</w:t>
      </w:r>
    </w:p>
    <w:p>
      <w:pPr>
        <w:pStyle w:val="BodyText"/>
      </w:pPr>
      <w:r>
        <w:t xml:space="preserve">Please contact us at</w:t>
      </w:r>
      <w:r>
        <w:t xml:space="preserve"> </w:t>
      </w:r>
      <w:hyperlink r:id="rId39">
        <w:r>
          <w:rPr>
            <w:rStyle w:val="Hyperlink"/>
          </w:rPr>
          <w:t xml:space="preserve">contact@databrary.org</w:t>
        </w:r>
      </w:hyperlink>
      <w:r>
        <w:t xml:space="preserve"> </w:t>
      </w:r>
      <w:r>
        <w:t xml:space="preserve">for further assistance.</w:t>
      </w:r>
    </w:p>
    <w:p>
      <w:pPr>
        <w:pStyle w:val="BodyText"/>
      </w:pPr>
      <w:r>
        <w:t xml:space="preserve">Researchers should confirm their institution, agency, directorate, or program-specific resource sharing plan or data management plan requirements.</w:t>
      </w:r>
    </w:p>
    <w:p>
      <w:pPr>
        <w:pStyle w:val="BodyText"/>
      </w:pPr>
      <w:r>
        <w:t xml:space="preserve">Here are some resources to</w:t>
      </w:r>
      <w:r>
        <w:t xml:space="preserve"> </w:t>
      </w:r>
      <w:hyperlink r:id="rId499">
        <w:r>
          <w:rPr>
            <w:rStyle w:val="Hyperlink"/>
          </w:rPr>
          <w:t xml:space="preserve">NIH’s</w:t>
        </w:r>
      </w:hyperlink>
      <w:r>
        <w:t xml:space="preserve"> </w:t>
      </w:r>
      <w:r>
        <w:t xml:space="preserve">and</w:t>
      </w:r>
      <w:r>
        <w:t xml:space="preserve"> </w:t>
      </w:r>
      <w:hyperlink r:id="rId500">
        <w:r>
          <w:rPr>
            <w:rStyle w:val="Hyperlink"/>
          </w:rPr>
          <w:t xml:space="preserve">NSF’s</w:t>
        </w:r>
      </w:hyperlink>
      <w:r>
        <w:t xml:space="preserve"> </w:t>
      </w:r>
      <w:r>
        <w:t xml:space="preserve">data management plans.</w:t>
      </w:r>
    </w:p>
    <w:bookmarkEnd w:id="501"/>
    <w:bookmarkStart w:id="502" w:name="data-formats"/>
    <w:p>
      <w:pPr>
        <w:pStyle w:val="Heading3"/>
      </w:pPr>
      <w:r>
        <w:t xml:space="preserve">Data Formats</w:t>
      </w:r>
    </w:p>
    <w:p>
      <w:pPr>
        <w:pStyle w:val="FirstParagraph"/>
      </w:pPr>
      <w:r>
        <w:t xml:space="preserve">Databrary transcodes all deposited video data into standard and HTML5-compatible formats, currently H.264+AAC as MP4.</w:t>
      </w:r>
      <w:r>
        <w:t xml:space="preserve"> </w:t>
      </w:r>
      <w:r>
        <w:t xml:space="preserve">It stores the original video file along with the transformed, web accessible video file. Databrary stores other data in their original formats (e.g., .doc, .docx, .xls, .xlsx, .txt, .csv, .pdf, .jpg, .png).</w:t>
      </w:r>
      <w:r>
        <w:t xml:space="preserve"> </w:t>
      </w:r>
      <w:r>
        <w:t xml:space="preserve">As standards for preferred video file formats change over time, Databrary will perform file format migrations to those preferred formats.</w:t>
      </w:r>
    </w:p>
    <w:bookmarkEnd w:id="502"/>
    <w:bookmarkStart w:id="503" w:name="metadata"/>
    <w:p>
      <w:pPr>
        <w:pStyle w:val="Heading3"/>
      </w:pPr>
      <w:r>
        <w:t xml:space="preserve">Metadata</w:t>
      </w:r>
    </w:p>
    <w:p>
      <w:pPr>
        <w:pStyle w:val="FirstParagraph"/>
      </w:pPr>
      <w:r>
        <w:t xml:space="preserve">Databrary takes and stores metadata related to a full dataset (e.g., title, authors, related publication, description of study, keywords or tags, associated URLs), individual study sessions (e.g. metadata related to participants, study groups and conditions, location, language, and session date and tasks), and video files (e.g., title, duration, tags) related to a dataset.</w:t>
      </w:r>
    </w:p>
    <w:p>
      <w:pPr>
        <w:pStyle w:val="BodyText"/>
      </w:pPr>
      <w:r>
        <w:t xml:space="preserve">Metadata is added through a user-friendly web interface where auto-completion, suggested terms, and integration with third party services (e.g., CrossRef) guide users through its creation.</w:t>
      </w:r>
      <w:r>
        <w:t xml:space="preserve"> </w:t>
      </w:r>
      <w:r>
        <w:t xml:space="preserve">Metadata may be accessed through the web interface, via API, or downloaded as a comma separated values (CSV) file.</w:t>
      </w:r>
    </w:p>
    <w:bookmarkEnd w:id="503"/>
    <w:bookmarkStart w:id="504" w:name="documentation"/>
    <w:p>
      <w:pPr>
        <w:pStyle w:val="Heading3"/>
      </w:pPr>
      <w:r>
        <w:t xml:space="preserve">Documentation</w:t>
      </w:r>
    </w:p>
    <w:p>
      <w:pPr>
        <w:pStyle w:val="FirstParagraph"/>
      </w:pPr>
      <w:r>
        <w:t xml:space="preserve">Data owners can upload and store on Databrary any number of related documents that assist other researchers in understanding their data (e.g. study protocol, coding manuals, output from video coding software, and procedural videos).</w:t>
      </w:r>
    </w:p>
    <w:p>
      <w:pPr>
        <w:pStyle w:val="BodyText"/>
      </w:pPr>
      <w:r>
        <w:t xml:space="preserve">These documents can be associated with the dataset as a whole, or with individual sessions within the dataset.</w:t>
      </w:r>
    </w:p>
    <w:bookmarkEnd w:id="504"/>
    <w:bookmarkStart w:id="505" w:name="policies-for-access-and-sharing"/>
    <w:p>
      <w:pPr>
        <w:pStyle w:val="Heading3"/>
      </w:pPr>
      <w:r>
        <w:t xml:space="preserve">Policies for Access and Sharing</w:t>
      </w:r>
    </w:p>
    <w:p>
      <w:pPr>
        <w:pStyle w:val="FirstParagraph"/>
      </w:pPr>
      <w:r>
        <w:t xml:space="preserve">Data will be stored with, and shared through, Databrary. Researchers are asked to avoid the inclusion of extraneous personally identifiable information (PII) in videos uploaded to Databrary. However, given the nature of video, it might still be possible to identify individuals based on first names, facial features, or details of the environment.</w:t>
      </w:r>
      <w:r>
        <w:t xml:space="preserve"> </w:t>
      </w:r>
      <w:r>
        <w:t xml:space="preserve">Because of this, sensitive or identifiable data shared with Databrary will only be viewable and downloadable to authorized users who have been granted secure access by Databrary’s administrators.</w:t>
      </w:r>
      <w:r>
        <w:t xml:space="preserve"> </w:t>
      </w:r>
      <w:r>
        <w:t xml:space="preserve">Select data may be made available to the public, but only as determined by the researcher and on the basis of participant permission.</w:t>
      </w:r>
      <w:r>
        <w:t xml:space="preserve"> </w:t>
      </w:r>
      <w:r>
        <w:t xml:space="preserve">Only researchers with Principal Investigator status from institutions with Institutional Review Boards or similar review entities, or researchers affiliated with Principal Investigators, will be authorized for access.</w:t>
      </w:r>
    </w:p>
    <w:p>
      <w:pPr>
        <w:pStyle w:val="BodyText"/>
      </w:pPr>
      <w:r>
        <w:t xml:space="preserve">Authorized users will be required to sign a user agreement that specifies that they will:</w:t>
      </w:r>
    </w:p>
    <w:p>
      <w:pPr>
        <w:pStyle w:val="Compact"/>
        <w:numPr>
          <w:ilvl w:val="0"/>
          <w:numId w:val="1097"/>
        </w:numPr>
      </w:pPr>
      <w:r>
        <w:t xml:space="preserve">Be responsible for maintaining the confidentiality of the data;</w:t>
      </w:r>
    </w:p>
    <w:p>
      <w:pPr>
        <w:pStyle w:val="Compact"/>
        <w:numPr>
          <w:ilvl w:val="0"/>
          <w:numId w:val="1097"/>
        </w:numPr>
      </w:pPr>
      <w:r>
        <w:t xml:space="preserve">Abide by ethical principles for treatment of human subjects as mandated by their local Institutional Review Boards;</w:t>
      </w:r>
    </w:p>
    <w:p>
      <w:pPr>
        <w:pStyle w:val="Compact"/>
        <w:numPr>
          <w:ilvl w:val="0"/>
          <w:numId w:val="1097"/>
        </w:numPr>
      </w:pPr>
      <w:r>
        <w:t xml:space="preserve">Agree not use the data for commercial purposes; and</w:t>
      </w:r>
    </w:p>
    <w:p>
      <w:pPr>
        <w:pStyle w:val="Compact"/>
        <w:numPr>
          <w:ilvl w:val="0"/>
          <w:numId w:val="1097"/>
        </w:numPr>
      </w:pPr>
      <w:r>
        <w:t xml:space="preserve">Treat Databrary data with the same high standard of care that they treat data collected in their own laboratory.</w:t>
      </w:r>
    </w:p>
    <w:p>
      <w:pPr>
        <w:pStyle w:val="FirstParagraph"/>
      </w:pPr>
      <w:r>
        <w:t xml:space="preserve">Although Databrary will store complete study data, only videos and other identifiable data that have been permissioned for sharing by all the depicted individuals in each recording will be made available to the community of authorized users.</w:t>
      </w:r>
    </w:p>
    <w:p>
      <w:pPr>
        <w:pStyle w:val="BodyText"/>
      </w:pPr>
      <w:r>
        <w:t xml:space="preserve">Databrary has developed template Sharing Release forms that contributors can add to their IRB protocol. These forms allow researchers to ask participants for permission to share their data.</w:t>
      </w:r>
    </w:p>
    <w:p>
      <w:pPr>
        <w:pStyle w:val="BodyText"/>
      </w:pPr>
      <w:r>
        <w:t xml:space="preserve">Data owners can choose to share their data at any point, either as they collect their data, or only once data collection has completed.</w:t>
      </w:r>
    </w:p>
    <w:bookmarkEnd w:id="505"/>
    <w:bookmarkStart w:id="506" w:name="X157d6bf04077f356805686b2f49f5eb2764ebb2"/>
    <w:p>
      <w:pPr>
        <w:pStyle w:val="Heading3"/>
      </w:pPr>
      <w:r>
        <w:t xml:space="preserve">Policies and Provisions for Reuse and Redistribution</w:t>
      </w:r>
    </w:p>
    <w:p>
      <w:pPr>
        <w:pStyle w:val="FirstParagraph"/>
      </w:pPr>
      <w:r>
        <w:t xml:space="preserve">Access to videos and metadata will be available for educational and research purposes, subject to participant consent.</w:t>
      </w:r>
      <w:r>
        <w:t xml:space="preserve"> </w:t>
      </w:r>
      <w:r>
        <w:t xml:space="preserve">Such access will be provided using the Databrary web-based application.</w:t>
      </w:r>
      <w:r>
        <w:t xml:space="preserve"> </w:t>
      </w:r>
      <w:r>
        <w:t xml:space="preserve">Materials generated under the project will be disseminated in accordance with the policies of the grant-giving organization and participating institutions.</w:t>
      </w:r>
    </w:p>
    <w:p>
      <w:pPr>
        <w:pStyle w:val="BodyText"/>
      </w:pPr>
      <w:r>
        <w:t xml:space="preserve">Publication of data shall occur during the project, if appropriate, or at the end of the project, consistent with normal scientific practices.</w:t>
      </w:r>
    </w:p>
    <w:bookmarkEnd w:id="506"/>
    <w:bookmarkStart w:id="507" w:name="plans-for-archiving-and-preservation"/>
    <w:p>
      <w:pPr>
        <w:pStyle w:val="Heading3"/>
      </w:pPr>
      <w:r>
        <w:t xml:space="preserve">Plans for Archiving and Preservation</w:t>
      </w:r>
    </w:p>
    <w:p>
      <w:pPr>
        <w:pStyle w:val="FirstParagraph"/>
      </w:pPr>
      <w:r>
        <w:t xml:space="preserve">Data in Databrary will be preserved indefinitely in a secure data storage facility at New York University.</w:t>
      </w:r>
      <w:r>
        <w:t xml:space="preserve"> </w:t>
      </w:r>
      <w:r>
        <w:t xml:space="preserve">The facility is managed by the university’s Information Technology Services department.</w:t>
      </w:r>
    </w:p>
    <w:p>
      <w:pPr>
        <w:pStyle w:val="BodyText"/>
      </w:pPr>
      <w:r>
        <w:t xml:space="preserve">Central IT staff handle storage, network, and backup systems.</w:t>
      </w:r>
      <w:r>
        <w:t xml:space="preserve"> </w:t>
      </w:r>
      <w:r>
        <w:t xml:space="preserve">NYU does routine tape backups that are stored off site and performs regular file fixity checks to monitor the integrity of stored assets.</w:t>
      </w:r>
    </w:p>
    <w:bookmarkEnd w:id="507"/>
    <w:bookmarkStart w:id="508" w:name="versioning-of-stored-assets"/>
    <w:p>
      <w:pPr>
        <w:pStyle w:val="Heading3"/>
      </w:pPr>
      <w:r>
        <w:t xml:space="preserve">Versioning of Stored Assets</w:t>
      </w:r>
    </w:p>
    <w:p>
      <w:pPr>
        <w:pStyle w:val="FirstParagraph"/>
      </w:pPr>
      <w:r>
        <w:t xml:space="preserve">Files uploaded to Databrary are assigned a unique identifier and have metadata associating them to files that are uploaded to replace them.</w:t>
      </w:r>
      <w:r>
        <w:t xml:space="preserve"> </w:t>
      </w:r>
      <w:r>
        <w:t xml:space="preserve">Though only the latest version of a file is exposed to Databrary site users.Once files are uploaded, they are never deleted.</w:t>
      </w:r>
    </w:p>
    <w:bookmarkEnd w:id="508"/>
    <w:bookmarkStart w:id="514" w:name="datasecurity"/>
    <w:p>
      <w:pPr>
        <w:pStyle w:val="Heading3"/>
      </w:pPr>
      <w:r>
        <w:t xml:space="preserve">Data Security</w:t>
      </w:r>
    </w:p>
    <w:p>
      <w:pPr>
        <w:pStyle w:val="FirstParagraph"/>
      </w:pPr>
      <w:r>
        <w:t xml:space="preserve">Data and metadata stored in Databrary are subject to the security policies and best practices implemented by NYU. For more information about these policies and services, please visit</w:t>
      </w:r>
      <w:r>
        <w:t xml:space="preserve"> </w:t>
      </w:r>
      <w:hyperlink r:id="rId70">
        <w:r>
          <w:rPr>
            <w:rStyle w:val="Hyperlink"/>
          </w:rPr>
          <w:t xml:space="preserve">NYU ITS Computer &amp; Network Security</w:t>
        </w:r>
      </w:hyperlink>
      <w:r>
        <w:t xml:space="preserve">.</w:t>
      </w:r>
    </w:p>
    <w:bookmarkStart w:id="513" w:name="refs"/>
    <w:bookmarkStart w:id="510" w:name="X721f104dbc9ff6350640c528ef7f1b4d5d600d8"/>
    <w:p>
      <w:pPr>
        <w:pStyle w:val="Bibliography"/>
      </w:pPr>
      <w:r>
        <w:t xml:space="preserve">Adolph, K.E., Gilmore, R.O., &amp; Kennedy, J.L. 2017.</w:t>
      </w:r>
      <w:r>
        <w:t xml:space="preserve"> </w:t>
      </w:r>
      <w:r>
        <w:t xml:space="preserve">“Video as Data and Documentation Will Improve Psychological Science.”</w:t>
      </w:r>
      <w:r>
        <w:t xml:space="preserve"> </w:t>
      </w:r>
      <w:hyperlink r:id="rId509">
        <w:r>
          <w:rPr>
            <w:rStyle w:val="Hyperlink"/>
          </w:rPr>
          <w:t xml:space="preserve">https://www.apa.org/science/about/psa/2017/10/video-data</w:t>
        </w:r>
      </w:hyperlink>
      <w:r>
        <w:t xml:space="preserve">.</w:t>
      </w:r>
      <w:r>
        <w:t xml:space="preserve"> </w:t>
      </w:r>
      <w:hyperlink r:id="rId509">
        <w:r>
          <w:rPr>
            <w:rStyle w:val="Hyperlink"/>
          </w:rPr>
          <w:t xml:space="preserve">https://www.apa.org/science/about/psa/2017/10/video-data</w:t>
        </w:r>
      </w:hyperlink>
      <w:r>
        <w:t xml:space="preserve">.</w:t>
      </w:r>
    </w:p>
    <w:bookmarkEnd w:id="510"/>
    <w:bookmarkStart w:id="512" w:name="ref-Gilmore2017-wd"/>
    <w:p>
      <w:pPr>
        <w:pStyle w:val="Bibliography"/>
      </w:pPr>
      <w:r>
        <w:t xml:space="preserve">Gilmore, Rick O, and Karen E Adolph. 2017.</w:t>
      </w:r>
      <w:r>
        <w:t xml:space="preserve"> </w:t>
      </w:r>
      <w:r>
        <w:t xml:space="preserve">“Video Can Make Behavioural Science More Reproducible.”</w:t>
      </w:r>
      <w:r>
        <w:t xml:space="preserve"> </w:t>
      </w:r>
      <w:r>
        <w:rPr>
          <w:i/>
          <w:iCs/>
        </w:rPr>
        <w:t xml:space="preserve">Nature Human Behaviour</w:t>
      </w:r>
      <w:r>
        <w:t xml:space="preserve"> </w:t>
      </w:r>
      <w:r>
        <w:t xml:space="preserve">1 (7).</w:t>
      </w:r>
      <w:r>
        <w:t xml:space="preserve"> </w:t>
      </w:r>
      <w:hyperlink r:id="rId511">
        <w:r>
          <w:rPr>
            <w:rStyle w:val="Hyperlink"/>
          </w:rPr>
          <w:t xml:space="preserve">https://doi.org/10.1038/s41562-017-0128</w:t>
        </w:r>
      </w:hyperlink>
      <w:r>
        <w:t xml:space="preserve">.</w:t>
      </w:r>
    </w:p>
    <w:bookmarkEnd w:id="512"/>
    <w:bookmarkEnd w:id="513"/>
    <w:bookmarkEnd w:id="514"/>
    <w:bookmarkEnd w:id="515"/>
    <w:bookmarkEnd w:id="5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1">
    <w:p>
      <w:pPr>
        <w:pStyle w:val="FootnoteText"/>
      </w:pPr>
      <w:r>
        <w:rPr>
          <w:rStyle w:val="FootnoteReference"/>
        </w:rPr>
        <w:footnoteRef/>
      </w:r>
      <w:r>
        <w:t xml:space="preserve"> </w:t>
      </w:r>
      <w:r>
        <w:t xml:space="preserve">Outside of the U.S., an Authorized Organizational Representative is also referred to as signing official, sponsored projects administrator, or authorized signatory</w:t>
      </w:r>
    </w:p>
  </w:footnote>
  <w:footnote w:id="457">
    <w:p>
      <w:pPr>
        <w:pStyle w:val="FootnoteText"/>
      </w:pPr>
      <w:r>
        <w:rPr>
          <w:rStyle w:val="FootnoteReference"/>
        </w:rPr>
        <w:footnoteRef/>
      </w:r>
      <w:r>
        <w:t xml:space="preserve"> </w:t>
      </w:r>
      <w:r>
        <w:t xml:space="preserve">Databrary is grateful to the support from the U.S. National Science Foundation</w:t>
      </w:r>
      <w:r>
        <w:t xml:space="preserve"> </w:t>
      </w:r>
      <w:r>
        <w:t xml:space="preserve">“Collaborative Research: HNDS-I: Enhancing Infrastructure For Discovery About Human Behavior”</w:t>
      </w:r>
      <w:r>
        <w:t xml:space="preserve">, NSF 2444730 and NSF 2444731. The project period is March 1, 2025 to February 28, 2027.</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1"/>
  </w:num>
  <w:num w:numId="1057">
    <w:abstractNumId w:val="991"/>
  </w:num>
  <w:num w:numId="105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3">
    <w:abstractNumId w:val="991"/>
  </w:num>
  <w:num w:numId="109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1"/>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8" Target="media/rId208.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79" Target="media/rId79.png" /><Relationship Type="http://schemas.openxmlformats.org/officeDocument/2006/relationships/image" Id="rId123" Target="media/rId123.png" /><Relationship Type="http://schemas.openxmlformats.org/officeDocument/2006/relationships/image" Id="rId197" Target="media/rId197.png" /><Relationship Type="http://schemas.openxmlformats.org/officeDocument/2006/relationships/image" Id="rId202" Target="media/rId202.png" /><Relationship Type="http://schemas.openxmlformats.org/officeDocument/2006/relationships/image" Id="rId218" Target="media/rId218.png" /><Relationship Type="http://schemas.openxmlformats.org/officeDocument/2006/relationships/image" Id="rId193" Target="media/rId193.png" /><Relationship Type="http://schemas.openxmlformats.org/officeDocument/2006/relationships/image" Id="rId238" Target="media/rId238.png" /><Relationship Type="http://schemas.openxmlformats.org/officeDocument/2006/relationships/image" Id="rId235" Target="media/rId235.png" /><Relationship Type="http://schemas.openxmlformats.org/officeDocument/2006/relationships/image" Id="rId244" Target="media/rId244.png" /><Relationship Type="http://schemas.openxmlformats.org/officeDocument/2006/relationships/image" Id="rId228" Target="media/rId228.png" /><Relationship Type="http://schemas.openxmlformats.org/officeDocument/2006/relationships/image" Id="rId231" Target="media/rId231.png" /><Relationship Type="http://schemas.openxmlformats.org/officeDocument/2006/relationships/image" Id="rId190" Target="media/rId190.png" /><Relationship Type="http://schemas.openxmlformats.org/officeDocument/2006/relationships/image" Id="rId241" Target="media/rId241.png" /><Relationship Type="http://schemas.openxmlformats.org/officeDocument/2006/relationships/image" Id="rId212" Target="media/rId212.png" /><Relationship Type="http://schemas.openxmlformats.org/officeDocument/2006/relationships/image" Id="rId221" Target="media/rId221.png" /><Relationship Type="http://schemas.openxmlformats.org/officeDocument/2006/relationships/image" Id="rId224" Target="media/rId224.png" /><Relationship Type="http://schemas.openxmlformats.org/officeDocument/2006/relationships/image" Id="rId252" Target="media/rId252.png" /><Relationship Type="http://schemas.openxmlformats.org/officeDocument/2006/relationships/image" Id="rId187" Target="media/rId187.png" /><Relationship Type="http://schemas.openxmlformats.org/officeDocument/2006/relationships/image" Id="rId249" Target="media/rId249.png" /><Relationship Type="http://schemas.openxmlformats.org/officeDocument/2006/relationships/image" Id="rId164" Target="media/rId164.png" /><Relationship Type="http://schemas.openxmlformats.org/officeDocument/2006/relationships/image" Id="rId149" Target="media/rId149.png" /><Relationship Type="http://schemas.openxmlformats.org/officeDocument/2006/relationships/image" Id="rId142" Target="media/rId142.png" /><Relationship Type="http://schemas.openxmlformats.org/officeDocument/2006/relationships/image" Id="rId145" Target="media/rId145.png"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161" Target="media/rId161.png" /><Relationship Type="http://schemas.openxmlformats.org/officeDocument/2006/relationships/image" Id="rId285" Target="media/rId285.png" /><Relationship Type="http://schemas.openxmlformats.org/officeDocument/2006/relationships/image" Id="rId330" Target="media/rId330.png" /><Relationship Type="http://schemas.openxmlformats.org/officeDocument/2006/relationships/image" Id="rId320" Target="media/rId320.png" /><Relationship Type="http://schemas.openxmlformats.org/officeDocument/2006/relationships/image" Id="rId305" Target="media/rId305.png" /><Relationship Type="http://schemas.openxmlformats.org/officeDocument/2006/relationships/image" Id="rId302" Target="media/rId302.png" /><Relationship Type="http://schemas.openxmlformats.org/officeDocument/2006/relationships/image" Id="rId311" Target="media/rId311.png" /><Relationship Type="http://schemas.openxmlformats.org/officeDocument/2006/relationships/image" Id="rId323" Target="media/rId323.png" /><Relationship Type="http://schemas.openxmlformats.org/officeDocument/2006/relationships/image" Id="rId308" Target="media/rId308.png" /><Relationship Type="http://schemas.openxmlformats.org/officeDocument/2006/relationships/image" Id="rId351" Target="media/rId351.png" /><Relationship Type="http://schemas.openxmlformats.org/officeDocument/2006/relationships/image" Id="rId327" Target="media/rId327.png" /><Relationship Type="http://schemas.openxmlformats.org/officeDocument/2006/relationships/image" Id="rId298" Target="media/rId298.png" /><Relationship Type="http://schemas.openxmlformats.org/officeDocument/2006/relationships/image" Id="rId345" Target="media/rId345.png" /><Relationship Type="http://schemas.openxmlformats.org/officeDocument/2006/relationships/image" Id="rId271" Target="media/rId271.png" /><Relationship Type="http://schemas.openxmlformats.org/officeDocument/2006/relationships/image" Id="rId314" Target="media/rId314.png" /><Relationship Type="http://schemas.openxmlformats.org/officeDocument/2006/relationships/image" Id="rId317" Target="media/rId317.png" /><Relationship Type="http://schemas.openxmlformats.org/officeDocument/2006/relationships/image" Id="rId334" Target="media/rId334.png" /><Relationship Type="http://schemas.openxmlformats.org/officeDocument/2006/relationships/image" Id="rId337" Target="media/rId337.png" /><Relationship Type="http://schemas.openxmlformats.org/officeDocument/2006/relationships/image" Id="rId290" Target="media/rId290.png" /><Relationship Type="http://schemas.openxmlformats.org/officeDocument/2006/relationships/image" Id="rId259" Target="media/rId259.png" /><Relationship Type="http://schemas.openxmlformats.org/officeDocument/2006/relationships/image" Id="rId263" Target="media/rId263.png" /><Relationship Type="http://schemas.openxmlformats.org/officeDocument/2006/relationships/image" Id="rId451" Target="media/rId451.png" /><Relationship Type="http://schemas.openxmlformats.org/officeDocument/2006/relationships/image" Id="rId444" Target="media/rId444.png" /><Relationship Type="http://schemas.openxmlformats.org/officeDocument/2006/relationships/image" Id="rId419" Target="media/rId419.png" /><Relationship Type="http://schemas.openxmlformats.org/officeDocument/2006/relationships/image" Id="rId429" Target="media/rId429.png" /><Relationship Type="http://schemas.openxmlformats.org/officeDocument/2006/relationships/image" Id="rId439" Target="media/rId439.png" /><Relationship Type="http://schemas.openxmlformats.org/officeDocument/2006/relationships/image" Id="rId435" Target="media/rId435.png" /><Relationship Type="http://schemas.openxmlformats.org/officeDocument/2006/relationships/image" Id="rId372" Target="media/rId372.png" /><Relationship Type="http://schemas.openxmlformats.org/officeDocument/2006/relationships/image" Id="rId382" Target="media/rId382.png" /><Relationship Type="http://schemas.openxmlformats.org/officeDocument/2006/relationships/image" Id="rId361" Target="media/rId361.png" /><Relationship Type="http://schemas.openxmlformats.org/officeDocument/2006/relationships/image" Id="rId388" Target="media/rId388.png" /><Relationship Type="http://schemas.openxmlformats.org/officeDocument/2006/relationships/image" Id="rId385" Target="media/rId385.png" /><Relationship Type="http://schemas.openxmlformats.org/officeDocument/2006/relationships/image" Id="rId369" Target="media/rId369.png" /><Relationship Type="http://schemas.openxmlformats.org/officeDocument/2006/relationships/image" Id="rId404" Target="media/rId404.png" /><Relationship Type="http://schemas.openxmlformats.org/officeDocument/2006/relationships/image" Id="rId364" Target="media/rId364.png" /><Relationship Type="http://schemas.openxmlformats.org/officeDocument/2006/relationships/image" Id="rId398" Target="media/rId398.png" /><Relationship Type="http://schemas.openxmlformats.org/officeDocument/2006/relationships/image" Id="rId392" Target="media/rId392.png" /><Relationship Type="http://schemas.openxmlformats.org/officeDocument/2006/relationships/image" Id="rId376" Target="media/rId376.png" /><Relationship Type="http://schemas.openxmlformats.org/officeDocument/2006/relationships/image" Id="rId422" Target="media/rId422.png" /><Relationship Type="http://schemas.openxmlformats.org/officeDocument/2006/relationships/hyperlink" Id="rId207" Target="" TargetMode="External" /><Relationship Type="http://schemas.openxmlformats.org/officeDocument/2006/relationships/hyperlink" Id="rId129" Target="../appendices/access_agreement.qmd" TargetMode="External" /><Relationship Type="http://schemas.openxmlformats.org/officeDocument/2006/relationships/hyperlink" Id="rId57" Target="../contributing-data/start.qmd" TargetMode="External" /><Relationship Type="http://schemas.openxmlformats.org/officeDocument/2006/relationships/hyperlink" Id="rId167" Target="../managing-my-sponsored-researchers.qmd" TargetMode="External" /><Relationship Type="http://schemas.openxmlformats.org/officeDocument/2006/relationships/hyperlink" Id="rId63" Target="./appendices/technology-and-security.qmd" TargetMode="External" /><Relationship Type="http://schemas.openxmlformats.org/officeDocument/2006/relationships/hyperlink" Id="rId297" Target="./ethics/data-collection-and-permissions.qmd" TargetMode="External" /><Relationship Type="http://schemas.openxmlformats.org/officeDocument/2006/relationships/hyperlink" Id="rId93" Target="authorize@databrary.org" TargetMode="External" /><Relationship Type="http://schemas.openxmlformats.org/officeDocument/2006/relationships/hyperlink" Id="rId108" Target="authorized-researchers.qmd" TargetMode="External" /><Relationship Type="http://schemas.openxmlformats.org/officeDocument/2006/relationships/hyperlink" Id="rId87" Target="contact@databrarary.org" TargetMode="External" /><Relationship Type="http://schemas.openxmlformats.org/officeDocument/2006/relationships/hyperlink" Id="rId39" Target="contact@databrary.org" TargetMode="External" /><Relationship Type="http://schemas.openxmlformats.org/officeDocument/2006/relationships/hyperlink" Id="rId99" Target="https://about.citiprogram.org/" TargetMode="External" /><Relationship Type="http://schemas.openxmlformats.org/officeDocument/2006/relationships/hyperlink" Id="rId131" Target="https://airtable.com/appcrDDgPR8DGVGsS/shrtBwpYGFbvylwCV" TargetMode="External" /><Relationship Type="http://schemas.openxmlformats.org/officeDocument/2006/relationships/hyperlink" Id="rId22" Target="https://as.nyu.edu/faculty/karen-adolph.html" TargetMode="External" /><Relationship Type="http://schemas.openxmlformats.org/officeDocument/2006/relationships/hyperlink" Id="rId20" Target="https://databrary.org" TargetMode="External" /><Relationship Type="http://schemas.openxmlformats.org/officeDocument/2006/relationships/hyperlink" Id="rId28" Target="https://databrary.org/about/agreement/agreement" TargetMode="External" /><Relationship Type="http://schemas.openxmlformats.org/officeDocument/2006/relationships/hyperlink" Id="rId46" Target="https://databrary.org/assets/example-video-1-Dyoh4lqO.mp4" TargetMode="External" /><Relationship Type="http://schemas.openxmlformats.org/officeDocument/2006/relationships/hyperlink" Id="rId47" Target="https://databrary.org/assets/example-video-2-CEtx3cQd.mp4" TargetMode="External" /><Relationship Type="http://schemas.openxmlformats.org/officeDocument/2006/relationships/hyperlink" Id="rId416" Target="https://databrary.org/party/61" TargetMode="External" /><Relationship Type="http://schemas.openxmlformats.org/officeDocument/2006/relationships/hyperlink" Id="rId90" Target="https://databrary.org/search?tab=2" TargetMode="External" /><Relationship Type="http://schemas.openxmlformats.org/officeDocument/2006/relationships/hyperlink" Id="rId178" Target="https://databrary.org/support/contact-us" TargetMode="External" /><Relationship Type="http://schemas.openxmlformats.org/officeDocument/2006/relationships/hyperlink" Id="rId496" Target="https://databrary.org/support/irb/examples" TargetMode="External" /><Relationship Type="http://schemas.openxmlformats.org/officeDocument/2006/relationships/hyperlink" Id="rId497" Target="https://databrary.org/support/irb/grandfathering-data" TargetMode="External" /><Relationship Type="http://schemas.openxmlformats.org/officeDocument/2006/relationships/hyperlink" Id="rId38" Target="https://databrary.org/support/irb/irb-application" TargetMode="External" /><Relationship Type="http://schemas.openxmlformats.org/officeDocument/2006/relationships/hyperlink" Id="rId42" Target="https://databrary.org/support/irb/release-template" TargetMode="External" /><Relationship Type="http://schemas.openxmlformats.org/officeDocument/2006/relationships/hyperlink" Id="rId43" Target="https://databrary.org/support/irb/staff-release" TargetMode="External" /><Relationship Type="http://schemas.openxmlformats.org/officeDocument/2006/relationships/hyperlink" Id="rId92" Target="https://databrary.org/user/register" TargetMode="External" /><Relationship Type="http://schemas.openxmlformats.org/officeDocument/2006/relationships/hyperlink" Id="rId25" Target="https://databrary.org/volume/1" TargetMode="External" /><Relationship Type="http://schemas.openxmlformats.org/officeDocument/2006/relationships/hyperlink" Id="rId358" Target="https://databrary.org/volume/1556." TargetMode="External" /><Relationship Type="http://schemas.openxmlformats.org/officeDocument/2006/relationships/hyperlink" Id="rId415" Target="https://databrary.org/volume/1612" TargetMode="External" /><Relationship Type="http://schemas.openxmlformats.org/officeDocument/2006/relationships/hyperlink" Id="rId357" Target="https://databrary.org/volume/1882" TargetMode="External" /><Relationship Type="http://schemas.openxmlformats.org/officeDocument/2006/relationships/hyperlink" Id="rId409" Target="https://databrary.org/volume/30" TargetMode="External" /><Relationship Type="http://schemas.openxmlformats.org/officeDocument/2006/relationships/hyperlink" Id="rId414" Target="https://databrary.org/volume/564" TargetMode="External" /><Relationship Type="http://schemas.openxmlformats.org/officeDocument/2006/relationships/hyperlink" Id="rId411" Target="https://databrary.org/volume/739" TargetMode="External" /><Relationship Type="http://schemas.openxmlformats.org/officeDocument/2006/relationships/hyperlink" Id="rId413" Target="https://databrary.org/volume/8" TargetMode="External" /><Relationship Type="http://schemas.openxmlformats.org/officeDocument/2006/relationships/hyperlink" Id="rId408" Target="https://databrary.org/volume/874" TargetMode="External" /><Relationship Type="http://schemas.openxmlformats.org/officeDocument/2006/relationships/hyperlink" Id="rId410" Target="https://databrary.org/volume/884" TargetMode="External" /><Relationship Type="http://schemas.openxmlformats.org/officeDocument/2006/relationships/hyperlink" Id="rId412" Target="https://databrary.org/volume/896" TargetMode="External" /><Relationship Type="http://schemas.openxmlformats.org/officeDocument/2006/relationships/hyperlink" Id="rId511" Target="https://doi.org/10.1038/s41562-017-0128" TargetMode="External" /><Relationship Type="http://schemas.openxmlformats.org/officeDocument/2006/relationships/hyperlink" Id="rId493" Target="https://forms.gle/CTF9U3FxZqg9ncqm9" TargetMode="External" /><Relationship Type="http://schemas.openxmlformats.org/officeDocument/2006/relationships/hyperlink" Id="rId499" Target="https://grants.nih.gov/policy-and-compliance/policy-topics/sharing-policies/dms/writing-dms-plan" TargetMode="External" /><Relationship Type="http://schemas.openxmlformats.org/officeDocument/2006/relationships/hyperlink" Id="rId84" Target="https://nyu.databrary.org/search?volume=false&amp;f.party_authorization=4&amp;f.party_is_institution=false" TargetMode="External" /><Relationship Type="http://schemas.openxmlformats.org/officeDocument/2006/relationships/hyperlink" Id="rId122" Target="https://nyu.databrary.org/user/register" TargetMode="External" /><Relationship Type="http://schemas.openxmlformats.org/officeDocument/2006/relationships/hyperlink" Id="rId356" Target="https://nyu.databrary.org/volume/563" TargetMode="External" /><Relationship Type="http://schemas.openxmlformats.org/officeDocument/2006/relationships/hyperlink" Id="rId355" Target="https://nyu.databrary.org/volume/739" TargetMode="External" /><Relationship Type="http://schemas.openxmlformats.org/officeDocument/2006/relationships/hyperlink" Id="rId23" Target="https://psych.la.psu.edu/people/rog1_/" TargetMode="External" /><Relationship Type="http://schemas.openxmlformats.org/officeDocument/2006/relationships/hyperlink" Id="rId509" Target="https://www.apa.org/science/about/psa/2017/10/video-data" TargetMode="External" /><Relationship Type="http://schemas.openxmlformats.org/officeDocument/2006/relationships/hyperlink" Id="rId500" Target="https://www.nsf.gov/funding/data-management-plan" TargetMode="External" /><Relationship Type="http://schemas.openxmlformats.org/officeDocument/2006/relationships/hyperlink" Id="rId70" Target="https://www.nyu.edu/life/information-technology/cybersecurity.html" TargetMode="External" /><Relationship Type="http://schemas.openxmlformats.org/officeDocument/2006/relationships/hyperlink" Id="rId98" Target="insert%20link%20to%20.qmd%20for%20DAA" TargetMode="External" /><Relationship Type="http://schemas.openxmlformats.org/officeDocument/2006/relationships/hyperlink" Id="rId217" Target="profile-management/managing-my-account.qmd" TargetMode="External" /><Relationship Type="http://schemas.openxmlformats.org/officeDocument/2006/relationships/hyperlink" Id="rId117" Target="sponsored-researchers.qmd" TargetMode="External" /></Relationships>
</file>

<file path=word/_rels/footnotes.xml.rels><?xml version="1.0" encoding="UTF-8"?><Relationships xmlns="http://schemas.openxmlformats.org/package/2006/relationships"><Relationship Type="http://schemas.openxmlformats.org/officeDocument/2006/relationships/hyperlink" Id="rId207" Target="" TargetMode="External" /><Relationship Type="http://schemas.openxmlformats.org/officeDocument/2006/relationships/hyperlink" Id="rId129" Target="../appendices/access_agreement.qmd" TargetMode="External" /><Relationship Type="http://schemas.openxmlformats.org/officeDocument/2006/relationships/hyperlink" Id="rId57" Target="../contributing-data/start.qmd" TargetMode="External" /><Relationship Type="http://schemas.openxmlformats.org/officeDocument/2006/relationships/hyperlink" Id="rId167" Target="../managing-my-sponsored-researchers.qmd" TargetMode="External" /><Relationship Type="http://schemas.openxmlformats.org/officeDocument/2006/relationships/hyperlink" Id="rId63" Target="./appendices/technology-and-security.qmd" TargetMode="External" /><Relationship Type="http://schemas.openxmlformats.org/officeDocument/2006/relationships/hyperlink" Id="rId297" Target="./ethics/data-collection-and-permissions.qmd" TargetMode="External" /><Relationship Type="http://schemas.openxmlformats.org/officeDocument/2006/relationships/hyperlink" Id="rId93" Target="authorize@databrary.org" TargetMode="External" /><Relationship Type="http://schemas.openxmlformats.org/officeDocument/2006/relationships/hyperlink" Id="rId108" Target="authorized-researchers.qmd" TargetMode="External" /><Relationship Type="http://schemas.openxmlformats.org/officeDocument/2006/relationships/hyperlink" Id="rId87" Target="contact@databrarary.org" TargetMode="External" /><Relationship Type="http://schemas.openxmlformats.org/officeDocument/2006/relationships/hyperlink" Id="rId39" Target="contact@databrary.org" TargetMode="External" /><Relationship Type="http://schemas.openxmlformats.org/officeDocument/2006/relationships/hyperlink" Id="rId99" Target="https://about.citiprogram.org/" TargetMode="External" /><Relationship Type="http://schemas.openxmlformats.org/officeDocument/2006/relationships/hyperlink" Id="rId131" Target="https://airtable.com/appcrDDgPR8DGVGsS/shrtBwpYGFbvylwCV" TargetMode="External" /><Relationship Type="http://schemas.openxmlformats.org/officeDocument/2006/relationships/hyperlink" Id="rId22" Target="https://as.nyu.edu/faculty/karen-adolph.html" TargetMode="External" /><Relationship Type="http://schemas.openxmlformats.org/officeDocument/2006/relationships/hyperlink" Id="rId20" Target="https://databrary.org" TargetMode="External" /><Relationship Type="http://schemas.openxmlformats.org/officeDocument/2006/relationships/hyperlink" Id="rId28" Target="https://databrary.org/about/agreement/agreement" TargetMode="External" /><Relationship Type="http://schemas.openxmlformats.org/officeDocument/2006/relationships/hyperlink" Id="rId46" Target="https://databrary.org/assets/example-video-1-Dyoh4lqO.mp4" TargetMode="External" /><Relationship Type="http://schemas.openxmlformats.org/officeDocument/2006/relationships/hyperlink" Id="rId47" Target="https://databrary.org/assets/example-video-2-CEtx3cQd.mp4" TargetMode="External" /><Relationship Type="http://schemas.openxmlformats.org/officeDocument/2006/relationships/hyperlink" Id="rId416" Target="https://databrary.org/party/61" TargetMode="External" /><Relationship Type="http://schemas.openxmlformats.org/officeDocument/2006/relationships/hyperlink" Id="rId90" Target="https://databrary.org/search?tab=2" TargetMode="External" /><Relationship Type="http://schemas.openxmlformats.org/officeDocument/2006/relationships/hyperlink" Id="rId178" Target="https://databrary.org/support/contact-us" TargetMode="External" /><Relationship Type="http://schemas.openxmlformats.org/officeDocument/2006/relationships/hyperlink" Id="rId496" Target="https://databrary.org/support/irb/examples" TargetMode="External" /><Relationship Type="http://schemas.openxmlformats.org/officeDocument/2006/relationships/hyperlink" Id="rId497" Target="https://databrary.org/support/irb/grandfathering-data" TargetMode="External" /><Relationship Type="http://schemas.openxmlformats.org/officeDocument/2006/relationships/hyperlink" Id="rId38" Target="https://databrary.org/support/irb/irb-application" TargetMode="External" /><Relationship Type="http://schemas.openxmlformats.org/officeDocument/2006/relationships/hyperlink" Id="rId42" Target="https://databrary.org/support/irb/release-template" TargetMode="External" /><Relationship Type="http://schemas.openxmlformats.org/officeDocument/2006/relationships/hyperlink" Id="rId43" Target="https://databrary.org/support/irb/staff-release" TargetMode="External" /><Relationship Type="http://schemas.openxmlformats.org/officeDocument/2006/relationships/hyperlink" Id="rId92" Target="https://databrary.org/user/register" TargetMode="External" /><Relationship Type="http://schemas.openxmlformats.org/officeDocument/2006/relationships/hyperlink" Id="rId25" Target="https://databrary.org/volume/1" TargetMode="External" /><Relationship Type="http://schemas.openxmlformats.org/officeDocument/2006/relationships/hyperlink" Id="rId358" Target="https://databrary.org/volume/1556." TargetMode="External" /><Relationship Type="http://schemas.openxmlformats.org/officeDocument/2006/relationships/hyperlink" Id="rId415" Target="https://databrary.org/volume/1612" TargetMode="External" /><Relationship Type="http://schemas.openxmlformats.org/officeDocument/2006/relationships/hyperlink" Id="rId357" Target="https://databrary.org/volume/1882" TargetMode="External" /><Relationship Type="http://schemas.openxmlformats.org/officeDocument/2006/relationships/hyperlink" Id="rId409" Target="https://databrary.org/volume/30" TargetMode="External" /><Relationship Type="http://schemas.openxmlformats.org/officeDocument/2006/relationships/hyperlink" Id="rId414" Target="https://databrary.org/volume/564" TargetMode="External" /><Relationship Type="http://schemas.openxmlformats.org/officeDocument/2006/relationships/hyperlink" Id="rId411" Target="https://databrary.org/volume/739" TargetMode="External" /><Relationship Type="http://schemas.openxmlformats.org/officeDocument/2006/relationships/hyperlink" Id="rId413" Target="https://databrary.org/volume/8" TargetMode="External" /><Relationship Type="http://schemas.openxmlformats.org/officeDocument/2006/relationships/hyperlink" Id="rId408" Target="https://databrary.org/volume/874" TargetMode="External" /><Relationship Type="http://schemas.openxmlformats.org/officeDocument/2006/relationships/hyperlink" Id="rId410" Target="https://databrary.org/volume/884" TargetMode="External" /><Relationship Type="http://schemas.openxmlformats.org/officeDocument/2006/relationships/hyperlink" Id="rId412" Target="https://databrary.org/volume/896" TargetMode="External" /><Relationship Type="http://schemas.openxmlformats.org/officeDocument/2006/relationships/hyperlink" Id="rId511" Target="https://doi.org/10.1038/s41562-017-0128" TargetMode="External" /><Relationship Type="http://schemas.openxmlformats.org/officeDocument/2006/relationships/hyperlink" Id="rId493" Target="https://forms.gle/CTF9U3FxZqg9ncqm9" TargetMode="External" /><Relationship Type="http://schemas.openxmlformats.org/officeDocument/2006/relationships/hyperlink" Id="rId499" Target="https://grants.nih.gov/policy-and-compliance/policy-topics/sharing-policies/dms/writing-dms-plan" TargetMode="External" /><Relationship Type="http://schemas.openxmlformats.org/officeDocument/2006/relationships/hyperlink" Id="rId84" Target="https://nyu.databrary.org/search?volume=false&amp;f.party_authorization=4&amp;f.party_is_institution=false" TargetMode="External" /><Relationship Type="http://schemas.openxmlformats.org/officeDocument/2006/relationships/hyperlink" Id="rId122" Target="https://nyu.databrary.org/user/register" TargetMode="External" /><Relationship Type="http://schemas.openxmlformats.org/officeDocument/2006/relationships/hyperlink" Id="rId356" Target="https://nyu.databrary.org/volume/563" TargetMode="External" /><Relationship Type="http://schemas.openxmlformats.org/officeDocument/2006/relationships/hyperlink" Id="rId355" Target="https://nyu.databrary.org/volume/739" TargetMode="External" /><Relationship Type="http://schemas.openxmlformats.org/officeDocument/2006/relationships/hyperlink" Id="rId23" Target="https://psych.la.psu.edu/people/rog1_/" TargetMode="External" /><Relationship Type="http://schemas.openxmlformats.org/officeDocument/2006/relationships/hyperlink" Id="rId509" Target="https://www.apa.org/science/about/psa/2017/10/video-data" TargetMode="External" /><Relationship Type="http://schemas.openxmlformats.org/officeDocument/2006/relationships/hyperlink" Id="rId500" Target="https://www.nsf.gov/funding/data-management-plan" TargetMode="External" /><Relationship Type="http://schemas.openxmlformats.org/officeDocument/2006/relationships/hyperlink" Id="rId70" Target="https://www.nyu.edu/life/information-technology/cybersecurity.html" TargetMode="External" /><Relationship Type="http://schemas.openxmlformats.org/officeDocument/2006/relationships/hyperlink" Id="rId98" Target="insert%20link%20to%20.qmd%20for%20DAA" TargetMode="External" /><Relationship Type="http://schemas.openxmlformats.org/officeDocument/2006/relationships/hyperlink" Id="rId217" Target="profile-management/managing-my-account.qmd" TargetMode="External" /><Relationship Type="http://schemas.openxmlformats.org/officeDocument/2006/relationships/hyperlink" Id="rId117" Target="sponsored-researcher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Databrary Guide</dc:title>
  <dc:creator/>
  <cp:keywords/>
  <dcterms:created xsi:type="dcterms:W3CDTF">2026-09-30T19:58:01Z</dcterms:created>
  <dcterms:modified xsi:type="dcterms:W3CDTF">2026-09-30T19:58:01Z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ibliography-style">
    <vt:lpwstr>apa</vt:lpwstr>
  </property>
  <property fmtid="{D5CDD505-2E9C-101B-9397-08002B2CF9AE}" pid="5" name="book">
    <vt:lpwstr/>
  </property>
  <property fmtid="{D5CDD505-2E9C-101B-9397-08002B2CF9AE}" pid="6" name="crossref">
    <vt:lpwstr/>
  </property>
  <property fmtid="{D5CDD505-2E9C-101B-9397-08002B2CF9AE}" pid="7" name="date">
    <vt:lpwstr>2026-09-30</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Share data &amp; materials: Discover more, faster.</vt:lpwstr>
  </property>
  <property fmtid="{D5CDD505-2E9C-101B-9397-08002B2CF9AE}" pid="13" name="template-partials">
    <vt:lpwstr/>
  </property>
  <property fmtid="{D5CDD505-2E9C-101B-9397-08002B2CF9AE}" pid="14" name="toc-title">
    <vt:lpwstr>Table of contents</vt:lpwstr>
  </property>
</Properties>
</file>