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0" w:after="180"/>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Researcher-library collaborations: Data repositories as a service for researchers</w:t>
      </w:r>
    </w:p>
    <w:p>
      <w:pPr>
        <w:pStyle w:val="Heading2"/>
        <w:spacing w:lineRule="auto" w:line="480" w:before="0" w:after="180"/>
        <w:jc w:val="center"/>
        <w:rPr>
          <w:rFonts w:ascii="Times New Roman" w:hAnsi="Times New Roman"/>
          <w:color w:val="000000"/>
          <w:sz w:val="24"/>
          <w:szCs w:val="24"/>
        </w:rPr>
      </w:pPr>
      <w:bookmarkStart w:id="0" w:name="introduction"/>
      <w:bookmarkEnd w:id="0"/>
      <w:r>
        <w:rPr>
          <w:rFonts w:ascii="Times New Roman" w:hAnsi="Times New Roman"/>
          <w:color w:val="000000"/>
          <w:sz w:val="24"/>
          <w:szCs w:val="24"/>
        </w:rPr>
        <w:t>Introduction</w:t>
      </w:r>
    </w:p>
    <w:p>
      <w:pPr>
        <w:pStyle w:val="Normal"/>
        <w:spacing w:lineRule="auto" w:line="480" w:before="0" w:after="0"/>
        <w:rPr/>
      </w:pPr>
      <w:r>
        <w:rPr>
          <w:rFonts w:ascii="Times New Roman" w:hAnsi="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has grown to 40, with 79 individual investigators from North America, Europe, South America, and Australia.  As of May 2015, 35 individual contributors representing 25 different universities have contributed video data or excerpts.  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pPr>
        <w:pStyle w:val="Normal"/>
        <w:spacing w:lineRule="auto" w:line="480" w:before="0" w:after="0"/>
        <w:rPr>
          <w:rFonts w:ascii="Times New Roman" w:hAnsi="Times New Roman"/>
          <w:color w:val="000000"/>
        </w:rPr>
      </w:pPr>
      <w:r>
        <w:rPr>
          <w:rFonts w:ascii="Times New Roman" w:hAnsi="Times New Roman"/>
          <w:color w:val="000000"/>
        </w:rPr>
        <w:tab/>
        <w:t>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  At the same time, video has significant potential for re-use.  Video uniquely captures the complexity and richness of behavior.  Videos recorded in one experimental setting for one purpose may often be used by other investigators for different purposes.  As such, sharing video has large potential payoffs if researchers trust that their data will be treated with the proper care and participants grant permission to share.</w:t>
      </w:r>
    </w:p>
    <w:p>
      <w:pPr>
        <w:pStyle w:val="Normal"/>
        <w:spacing w:lineRule="auto" w:line="480" w:before="0" w:after="0"/>
        <w:rPr>
          <w:rFonts w:ascii="Times New Roman" w:hAnsi="Times New Roman"/>
          <w:color w:val="000000"/>
        </w:rPr>
      </w:pPr>
      <w:r>
        <w:rPr>
          <w:rFonts w:ascii="Times New Roman" w:hAnsi="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pPr>
        <w:pStyle w:val="Normal"/>
        <w:spacing w:lineRule="auto" w:line="480" w:before="0" w:after="0"/>
        <w:rPr>
          <w:rFonts w:ascii="Times New Roman" w:hAnsi="Times New Roman"/>
          <w:color w:val="000000"/>
        </w:rPr>
      </w:pPr>
      <w:r>
        <w:rPr>
          <w:rFonts w:ascii="Times New Roman" w:hAnsi="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pPr>
        <w:pStyle w:val="Normal"/>
        <w:spacing w:lineRule="auto" w:line="480" w:before="0" w:after="0"/>
        <w:rPr>
          <w:rFonts w:ascii="Times New Roman" w:hAnsi="Times New Roman"/>
          <w:color w:val="000000"/>
        </w:rPr>
      </w:pPr>
      <w:r>
        <w:rPr>
          <w:rFonts w:ascii="Times New Roman" w:hAnsi="Times New Roman"/>
          <w:color w:val="000000"/>
        </w:rPr>
        <w:tab/>
        <w:t>In this paper, we will discuss how Databrary has established itself as a data repository that works closely and frequently with researchers.  We will describe how Databrary has found solutions to many of the barriers that limit video sharing through close interaction with our target community.  Finally, we will outline future enhancements to Databrary that will further this work and suggest lessons that library and information scientists might draw from Databrary’s experience.</w:t>
      </w:r>
    </w:p>
    <w:p>
      <w:pPr>
        <w:pStyle w:val="Heading2"/>
        <w:spacing w:lineRule="auto" w:line="480" w:before="0" w:after="180"/>
        <w:jc w:val="center"/>
        <w:rPr>
          <w:rFonts w:ascii="Times New Roman" w:hAnsi="Times New Roman"/>
          <w:color w:val="000000"/>
          <w:sz w:val="24"/>
          <w:szCs w:val="24"/>
        </w:rPr>
      </w:pPr>
      <w:bookmarkStart w:id="1" w:name="literature-review"/>
      <w:bookmarkEnd w:id="1"/>
      <w:r>
        <w:rPr>
          <w:rFonts w:ascii="Times New Roman" w:hAnsi="Times New Roman"/>
          <w:color w:val="000000"/>
          <w:sz w:val="24"/>
          <w:szCs w:val="24"/>
        </w:rPr>
        <w:t>Literature Review</w:t>
      </w:r>
    </w:p>
    <w:p>
      <w:pPr>
        <w:pStyle w:val="Normal"/>
        <w:spacing w:lineRule="auto" w:line="480" w:before="0" w:after="0"/>
        <w:rPr>
          <w:rFonts w:ascii="Times New Roman" w:hAnsi="Times New Roman"/>
          <w:color w:val="000000"/>
        </w:rPr>
      </w:pPr>
      <w:r>
        <w:rPr>
          <w:rFonts w:ascii="Times New Roman" w:hAnsi="Times New Roman"/>
          <w:color w:val="000000"/>
        </w:rPr>
        <w:tab/>
        <w:t>Databrary has strong ties to the NYU library but operates autonomously.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2014).  Creating and operating research data repositories pose many challenges.  How repositories are established within their host institutions and how they interface with content producers turn out to be critical.</w:t>
      </w:r>
    </w:p>
    <w:p>
      <w:pPr>
        <w:pStyle w:val="Normal"/>
        <w:spacing w:lineRule="auto" w:line="480" w:before="0" w:after="0"/>
        <w:rPr>
          <w:rFonts w:ascii="Times New Roman" w:hAnsi="Times New Roman"/>
          <w:color w:val="000000"/>
        </w:rPr>
      </w:pPr>
      <w:r>
        <w:rPr>
          <w:rFonts w:ascii="Times New Roman" w:hAnsi="Times New Roman"/>
          <w:color w:val="000000"/>
        </w:rPr>
        <w:tab/>
        <w:t>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pPr>
        <w:pStyle w:val="Normal"/>
        <w:spacing w:lineRule="auto" w:line="480" w:before="0" w:after="0"/>
        <w:rPr/>
      </w:pPr>
      <w:r>
        <w:rPr>
          <w:rFonts w:ascii="Times New Roman" w:hAnsi="Times New Roman"/>
          <w:color w:val="000000"/>
        </w:rPr>
        <w:tab/>
        <w:t>The literature on library practices and responsibilities describes how new policies and practices around communication and engagement with the scientific community will be critical to bolstering the scholarly practice through the successful curation of research data (Ogburn, 2010).  Purdue’s Data Curation Center (DCC), for example, has developed a process for interviewing researchers about their data curation needs in contributing to data repositories (Carlson, 2012).  From these interviews, Carlson (2012) finds that “services that do not align with real-world needs of researchers will not be used.”  Librarians have strengths in metadata creation and standardization across domains.  Their involvement can help reduce barriers to sharing that often plague data dissemination, particularly where research cultures differ drastically (MacMillian, 2014).  A librarian who is embedded with and informed by working with researchers can ensure better material description and documentation.  This results in a better repository and more high quality research outcomes (Federer, 2013).  Librarians acting in a liaison capacity can also guide and assist researchers in research data management tools, practices, and systems that make it easier for the data owners to better describe and prepare their data for preservation (McLure, Level, Cranston, Oehlerts, &amp; Culbertson, 2014).  The Databrary team’s experiences working with investigators to curate research data bear out these observations.</w:t>
      </w:r>
    </w:p>
    <w:p>
      <w:pPr>
        <w:pStyle w:val="Normal"/>
        <w:spacing w:lineRule="auto" w:line="480" w:before="0" w:after="0"/>
        <w:rPr/>
      </w:pPr>
      <w:r>
        <w:rPr>
          <w:rFonts w:ascii="Times New Roman" w:hAnsi="Times New Roman"/>
          <w:color w:val="000000"/>
        </w:rPr>
        <w:tab/>
        <w:t>Developing successful data repositories will require new practices for managing workflows involving technology and metadata creation.  Research data include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Libraries are a natural place for these new responsibilities and practices to emerge, but they are not trivial to implement.  Underlying these new roles and practices will also be more institutional changes such as the reorganization of roles, positions, and the development of library infrastructure to support research data curation (Giarlo, 2013).  The Databrary project team’s experience echoes many of these points.  Staff who lack library or information science backgrounds have had to learn about curation, preservation, and metadata, and staff with that background have had to acquire a range of new technical skills common to software development.</w:t>
      </w:r>
    </w:p>
    <w:p>
      <w:pPr>
        <w:pStyle w:val="Heading2"/>
        <w:spacing w:lineRule="auto" w:line="480" w:before="0" w:after="180"/>
        <w:jc w:val="center"/>
        <w:rPr>
          <w:rFonts w:ascii="Times New Roman" w:hAnsi="Times New Roman"/>
          <w:color w:val="000000"/>
          <w:sz w:val="24"/>
          <w:szCs w:val="24"/>
        </w:rPr>
      </w:pPr>
      <w:bookmarkStart w:id="2" w:name="description-of-services"/>
      <w:bookmarkEnd w:id="2"/>
      <w:r>
        <w:rPr>
          <w:rFonts w:ascii="Times New Roman" w:hAnsi="Times New Roman"/>
          <w:color w:val="000000"/>
          <w:sz w:val="24"/>
          <w:szCs w:val="24"/>
        </w:rPr>
        <w:t>Description of Services</w:t>
      </w:r>
    </w:p>
    <w:p>
      <w:pPr>
        <w:pStyle w:val="Normal"/>
        <w:spacing w:lineRule="auto" w:line="480" w:before="0" w:after="0"/>
        <w:rPr/>
      </w:pPr>
      <w:r>
        <w:rPr>
          <w:rFonts w:ascii="Times New Roman" w:hAnsi="Times New Roman"/>
          <w:color w:val="000000"/>
        </w:rPr>
        <w:tab/>
        <w:t>Databrary’s core strengths are a focus on community outreach and the provision of services for scholarly communication, the ability to establish institutional partnerships, services for data curation developed with the guidance of information professionals, and a strong technical infrastructure.  We discuss each of these in turn.</w:t>
      </w:r>
    </w:p>
    <w:p>
      <w:pPr>
        <w:pStyle w:val="Heading3"/>
        <w:spacing w:lineRule="auto" w:line="480" w:before="0" w:after="180"/>
        <w:rPr>
          <w:rFonts w:ascii="Times New Roman" w:hAnsi="Times New Roman"/>
          <w:color w:val="000000"/>
          <w:sz w:val="24"/>
          <w:szCs w:val="24"/>
        </w:rPr>
      </w:pPr>
      <w:bookmarkStart w:id="3" w:name="community-outreach-and-scholarly-communi"/>
      <w:bookmarkEnd w:id="3"/>
      <w:r>
        <w:rPr>
          <w:rFonts w:ascii="Times New Roman" w:hAnsi="Times New Roman"/>
          <w:color w:val="000000"/>
          <w:sz w:val="24"/>
          <w:szCs w:val="24"/>
        </w:rPr>
        <w:t>Community Outreach and Scholarly Communication</w:t>
      </w:r>
    </w:p>
    <w:p>
      <w:pPr>
        <w:pStyle w:val="Normal"/>
        <w:spacing w:lineRule="auto" w:line="480" w:before="0" w:after="0"/>
        <w:rPr>
          <w:rFonts w:ascii="Times New Roman" w:hAnsi="Times New Roman"/>
          <w:color w:val="000000"/>
        </w:rPr>
      </w:pPr>
      <w:r>
        <w:rPr>
          <w:rFonts w:ascii="Times New Roman" w:hAnsi="Times New Roman"/>
          <w:color w:val="000000"/>
        </w:rPr>
        <w:tab/>
        <w:t>From the outset, Databrary has sought to connect with the research community in a meaningful way, in part by hiring staff who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curation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w:t>
      </w:r>
      <w:bookmarkStart w:id="4" w:name="_GoBack"/>
      <w:bookmarkEnd w:id="4"/>
      <w:r>
        <w:rPr>
          <w:rFonts w:ascii="Times New Roman" w:hAnsi="Times New Roman"/>
          <w:color w:val="000000"/>
        </w:rPr>
        <w:t xml:space="preserve">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pPr>
        <w:pStyle w:val="Normal"/>
        <w:spacing w:lineRule="auto" w:line="480" w:before="0" w:after="0"/>
        <w:rPr/>
      </w:pPr>
      <w:r>
        <w:rPr>
          <w:rFonts w:ascii="Times New Roman" w:hAnsi="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Databrary's Data Sharing Manifesto (Databrary, 2015b) articulates that </w:t>
      </w:r>
      <w:r>
        <w:rPr>
          <w:rFonts w:ascii="Times New Roman" w:hAnsi="Times New Roman"/>
          <w:i/>
          <w:color w:val="000000"/>
        </w:rPr>
        <w:t>all</w:t>
      </w:r>
      <w:r>
        <w:rPr>
          <w:rFonts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In practice, addressing the data management needs of researchers as they determine when and what to share is an ongoing process that we continue to learn more about.  As will be discussed below, providing researchers the ability to upload data as the collect it, with the option to share later, is valuable for providing a template for what data to share in the context of a study and engaging those researchers that are hesitant but still committed to sharing.  Additionally, building tools that not only facilitate the depositing of research data, but also prioritize reusing the data of others within the context of an online community provides a compelling starting point for researchers to know what they might need to provide so that other researchers might understand the data they intend to share.  To support proper citation behavior, Databrary provides valid uniform resource identifiers (URIs) in a standard format for datasets as a whole and for subcomponents within them.  The system also connects via persistent identifiers (i.e. Digital Object Identifiers) to publications associated with a dataset.  Library and information science experts have been instrumental in shaping the design and implementation of these features.</w:t>
      </w:r>
    </w:p>
    <w:p>
      <w:pPr>
        <w:pStyle w:val="Normal"/>
        <w:spacing w:lineRule="auto" w:line="480" w:before="0" w:after="0"/>
        <w:rPr/>
      </w:pPr>
      <w:r>
        <w:rPr>
          <w:rFonts w:ascii="Times New Roman" w:hAnsi="Times New Roman"/>
          <w:color w:val="000000"/>
        </w:rPr>
        <w:tab/>
        <w:t>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distribution restrictions, usually governed by a research ethics board (e.g. IRB), map to Databrary’s access levels.  As such, privacy is a significant component of the curation process.</w:t>
      </w:r>
    </w:p>
    <w:p>
      <w:pPr>
        <w:pStyle w:val="Heading3"/>
        <w:spacing w:lineRule="auto" w:line="480" w:before="0" w:after="180"/>
        <w:rPr>
          <w:rFonts w:ascii="Times New Roman" w:hAnsi="Times New Roman"/>
          <w:color w:val="000000"/>
          <w:sz w:val="24"/>
          <w:szCs w:val="24"/>
        </w:rPr>
      </w:pPr>
      <w:bookmarkStart w:id="5" w:name="institutional-positioning"/>
      <w:bookmarkEnd w:id="5"/>
      <w:r>
        <w:rPr>
          <w:rFonts w:ascii="Times New Roman" w:hAnsi="Times New Roman"/>
          <w:color w:val="000000"/>
          <w:sz w:val="24"/>
          <w:szCs w:val="24"/>
        </w:rPr>
        <w:t>Institutional Positioning</w:t>
      </w:r>
    </w:p>
    <w:p>
      <w:pPr>
        <w:pStyle w:val="Normal"/>
        <w:spacing w:lineRule="auto" w:line="480" w:before="0" w:after="0"/>
        <w:rPr>
          <w:rFonts w:ascii="Times New Roman" w:hAnsi="Times New Roman"/>
          <w:color w:val="000000"/>
        </w:rPr>
      </w:pPr>
      <w:r>
        <w:rPr>
          <w:rFonts w:ascii="Times New Roman" w:hAnsi="Times New Roman"/>
          <w:color w:val="000000"/>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together with the central IT organization.  The Databrary web application uses central IT servers and storage.  The Libraries and central IT, in turn, guarantee the preservation of Databrary collections indefinitely, even if the project funding is interrupted.  This partnership requires that Databrary follow digital preservation best practices, described further below.  This model is new for the Libraries and central IT, but it represents a desired direction for enhanced central support for research data repositories across the University.</w:t>
      </w:r>
    </w:p>
    <w:p>
      <w:pPr>
        <w:pStyle w:val="Normal"/>
        <w:spacing w:lineRule="auto" w:line="480" w:before="0" w:after="0"/>
        <w:rPr>
          <w:rFonts w:ascii="Times New Roman" w:hAnsi="Times New Roman"/>
          <w:color w:val="000000"/>
        </w:rPr>
      </w:pPr>
      <w:r>
        <w:rPr>
          <w:rFonts w:ascii="Times New Roman" w:hAnsi="Times New Roman"/>
          <w:color w:val="000000"/>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pPr>
        <w:pStyle w:val="Normal"/>
        <w:spacing w:lineRule="auto" w:line="480" w:before="0" w:after="0"/>
        <w:rPr>
          <w:rFonts w:ascii="Times New Roman" w:hAnsi="Times New Roman"/>
          <w:color w:val="000000"/>
        </w:rPr>
      </w:pPr>
      <w:r>
        <w:rPr>
          <w:rFonts w:ascii="Times New Roman" w:hAnsi="Times New Roman"/>
          <w:color w:val="000000"/>
        </w:rPr>
        <w:tab/>
        <w:t>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Individual researchers may then be authorized by an officer at their institution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pPr>
        <w:pStyle w:val="Normal"/>
        <w:spacing w:lineRule="auto" w:line="480" w:before="0" w:after="0"/>
        <w:rPr>
          <w:rFonts w:ascii="Times New Roman" w:hAnsi="Times New Roman"/>
          <w:color w:val="000000"/>
        </w:rPr>
      </w:pPr>
      <w:r>
        <w:rPr>
          <w:rFonts w:ascii="Times New Roman" w:hAnsi="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pPr>
        <w:pStyle w:val="Heading3"/>
        <w:spacing w:lineRule="auto" w:line="480" w:before="0" w:after="180"/>
        <w:rPr>
          <w:rFonts w:ascii="Times New Roman" w:hAnsi="Times New Roman"/>
          <w:color w:val="000000"/>
          <w:sz w:val="24"/>
          <w:szCs w:val="24"/>
        </w:rPr>
      </w:pPr>
      <w:bookmarkStart w:id="6" w:name="curation"/>
      <w:bookmarkEnd w:id="6"/>
      <w:r>
        <w:rPr>
          <w:rFonts w:ascii="Times New Roman" w:hAnsi="Times New Roman"/>
          <w:color w:val="000000"/>
          <w:sz w:val="24"/>
          <w:szCs w:val="24"/>
        </w:rPr>
        <w:t>Curation</w:t>
      </w:r>
    </w:p>
    <w:p>
      <w:pPr>
        <w:pStyle w:val="Normal"/>
        <w:spacing w:lineRule="auto" w:line="480" w:before="0" w:after="0"/>
        <w:rPr/>
      </w:pPr>
      <w:r>
        <w:rPr>
          <w:rFonts w:ascii="Times New Roman" w:hAnsi="Times New Roman"/>
          <w:color w:val="000000"/>
        </w:rPr>
        <w:tab/>
        <w:t xml:space="preserve">The main purpose of Databrary’s community outreach efforts, internal partnerships, and policy framework is to secure data deposits.  Databrary supports </w:t>
      </w:r>
      <w:r>
        <w:rPr>
          <w:rFonts w:ascii="Times New Roman" w:hAnsi="Times New Roman"/>
          <w:i/>
          <w:iCs/>
          <w:color w:val="000000"/>
        </w:rPr>
        <w:t>after-the-fact</w:t>
      </w:r>
      <w:r>
        <w:rPr>
          <w:rFonts w:ascii="Times New Roman" w:hAnsi="Times New Roman"/>
          <w:color w:val="000000"/>
        </w:rPr>
        <w:t xml:space="preserve"> and </w:t>
      </w:r>
      <w:r>
        <w:rPr>
          <w:rFonts w:ascii="Times New Roman" w:hAnsi="Times New Roman"/>
          <w:i/>
          <w:iCs/>
          <w:color w:val="000000"/>
        </w:rPr>
        <w:t>active curation</w:t>
      </w:r>
      <w:r>
        <w:rPr>
          <w:rFonts w:ascii="Times New Roman" w:hAnsi="Times New Roman"/>
          <w:color w:val="000000"/>
        </w:rPr>
        <w:t xml:space="preserve">, or </w:t>
      </w:r>
      <w:r>
        <w:rPr>
          <w:rFonts w:ascii="Times New Roman" w:hAnsi="Times New Roman"/>
          <w:color w:val="000000"/>
        </w:rPr>
        <w:t>what</w:t>
      </w:r>
      <w:r>
        <w:rPr>
          <w:rFonts w:ascii="Times New Roman" w:hAnsi="Times New Roman"/>
          <w:color w:val="000000"/>
        </w:rPr>
        <w:t xml:space="preserve"> Giarlo (2013) refers to as </w:t>
      </w:r>
      <w:r>
        <w:rPr>
          <w:rFonts w:ascii="Times New Roman" w:hAnsi="Times New Roman"/>
          <w:i/>
          <w:iCs/>
          <w:color w:val="000000"/>
        </w:rPr>
        <w:t>post hoc</w:t>
      </w:r>
      <w:r>
        <w:rPr>
          <w:rFonts w:ascii="Times New Roman" w:hAnsi="Times New Roman"/>
          <w:color w:val="000000"/>
        </w:rPr>
        <w:t xml:space="preserve"> and </w:t>
      </w:r>
      <w:r>
        <w:rPr>
          <w:rFonts w:ascii="Times New Roman" w:hAnsi="Times New Roman"/>
          <w:i/>
          <w:iCs/>
          <w:color w:val="000000"/>
        </w:rPr>
        <w:t>sheer curation</w:t>
      </w:r>
      <w:r>
        <w:rPr>
          <w:rFonts w:ascii="Times New Roman" w:hAnsi="Times New Roman"/>
          <w:color w:val="000000"/>
        </w:rPr>
        <w:t>, respectively.  After-the-fact curation consists of ingesting datasets after all data collection has been completed, typically after all study products (research papers, analyses, etc.) have been created.  After-the-fact curation nearly always involves significant assistance and effort from a library and information science professional as well as time and energy on the part of the data owner to convey the essential aspects of their dataset for ingestion.  Active curation involves tools built into Databrary that enable researchers to organize and manage their raw data and metadata online in the midst of its collection.  Databrary has built a web-accessible user interface that allows researchers to enter study metadata and upload their videos after each data collection.  Making active curation a regular part of a researcher’s workflow then makes sharing a quick and final step.</w:t>
      </w:r>
    </w:p>
    <w:p>
      <w:pPr>
        <w:pStyle w:val="Normal"/>
        <w:spacing w:lineRule="auto" w:line="480" w:before="0" w:after="0"/>
        <w:rPr/>
      </w:pPr>
      <w:r>
        <w:rPr>
          <w:rFonts w:ascii="Times New Roman" w:hAnsi="Times New Roman"/>
          <w:color w:val="000000"/>
        </w:rPr>
        <w:tab/>
        <w:t>A central challenge in developing a data repository is defining a metadata schema that will accept a wide variety of datasets while adding a level of standardization that allows deposits to be easily searched (Hourclé, 2008; Orchard, 2014).  The Databrary team learned early on that requiring only a minimal amount of metadata to make a dataset understandable by the intended community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7" w:name="after-the-fact-curation"/>
      <w:bookmarkEnd w:id="7"/>
      <w:r>
        <w:rPr>
          <w:rFonts w:ascii="Times New Roman" w:hAnsi="Times New Roman"/>
          <w:color w:val="000000"/>
        </w:rPr>
        <w:tab/>
      </w:r>
    </w:p>
    <w:p>
      <w:pPr>
        <w:pStyle w:val="Normal"/>
        <w:spacing w:lineRule="auto" w:line="480" w:before="0" w:after="0"/>
        <w:rPr/>
      </w:pPr>
      <w:r>
        <w:rPr>
          <w:rFonts w:ascii="Times New Roman" w:hAnsi="Times New Roman"/>
          <w:color w:val="000000"/>
        </w:rPr>
        <w:tab/>
      </w:r>
      <w:r>
        <w:rPr>
          <w:rFonts w:ascii="Times New Roman" w:hAnsi="Times New Roman"/>
          <w:b/>
          <w:bCs/>
          <w:color w:val="000000"/>
        </w:rPr>
        <w:t>After-the-fact curation.</w:t>
      </w:r>
      <w:r>
        <w:rPr>
          <w:rFonts w:ascii="Times New Roman" w:hAnsi="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Databrary staff discuss datasets with researchers planning on making contributions early in the curation process.  Frequent communication with researchers helps Databrary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pPr>
        <w:pStyle w:val="Normal"/>
        <w:spacing w:lineRule="auto" w:line="480" w:before="0" w:after="0"/>
        <w:rPr/>
      </w:pPr>
      <w:r>
        <w:rPr>
          <w:rFonts w:ascii="Times New Roman" w:hAnsi="Times New Roman"/>
          <w:color w:val="000000"/>
        </w:rPr>
        <w:tab/>
        <w:t xml:space="preserve">Since Databrary’s model for seeking permission to share data is new, most data eligible for after-the-fact curation were gathered under a different set of provisions.  </w:t>
      </w:r>
      <w:r>
        <w:rPr>
          <w:rFonts w:ascii="Times New Roman" w:hAnsi="Times New Roman"/>
          <w:color w:val="000000"/>
        </w:rPr>
        <w:t>C</w:t>
      </w:r>
      <w:r>
        <w:rPr>
          <w:rFonts w:ascii="Times New Roman" w:hAnsi="Times New Roman"/>
          <w:color w:val="000000"/>
        </w:rPr>
        <w:t xml:space="preserve">ommunication between Databrary staff and the researcher helps forge a mutual understanding about how to interpret pre-existing restrictions in a way compatible with Databrary’s policies and ethical principles.  Because access restrictions are themselves essential metadata </w:t>
      </w:r>
      <w:r>
        <w:rPr>
          <w:rFonts w:ascii="Times New Roman" w:hAnsi="Times New Roman"/>
          <w:color w:val="000000"/>
        </w:rPr>
        <w:t>and</w:t>
      </w:r>
      <w:r>
        <w:rPr>
          <w:rFonts w:ascii="Times New Roman" w:hAnsi="Times New Roman"/>
          <w:color w:val="000000"/>
        </w:rPr>
        <w:t xml:space="preserve"> apply to the study level, session level (i.e. analytic units within studies), and individual file levels, gathering them constitutes a non-trivial curation effort.  However, the problems encountered in, and solved by, curating each new dataset informs the process of curating new contributions.  Finally, embedded library staff members collaborate with local research lab staff who have content domain knowledge to ensure the quality and organization of all ingested data.</w:t>
      </w:r>
    </w:p>
    <w:p>
      <w:pPr>
        <w:pStyle w:val="Normal"/>
        <w:spacing w:lineRule="auto" w:line="480" w:before="0" w:after="0"/>
        <w:rPr>
          <w:rFonts w:ascii="Times New Roman" w:hAnsi="Times New Roman"/>
          <w:color w:val="000000"/>
        </w:rPr>
      </w:pPr>
      <w:r>
        <w:rPr>
          <w:rFonts w:ascii="Times New Roman" w:hAnsi="Times New Roman"/>
          <w:color w:val="000000"/>
        </w:rPr>
        <w:tab/>
        <w:t>Once a dataset has been approved for ingesting and the contributor has been authorized for access, staff begin to gather, organize, and prepare the data.  Staff will review data for personal information Databrary does not wish to upload, such as recordings of 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pPr>
        <w:pStyle w:val="Normal"/>
        <w:spacing w:lineRule="auto" w:line="480" w:before="0" w:after="0"/>
        <w:rPr/>
      </w:pPr>
      <w:r>
        <w:rPr>
          <w:rFonts w:ascii="Times New Roman" w:hAnsi="Times New Roman"/>
          <w:color w:val="000000"/>
        </w:rPr>
        <w:tab/>
        <w:t>Finally, once all the metadata have been organized into a set of comma-separated value (CSV) files, and video files have been uploaded to a staging server for ingest, a set of server scripts merge the metadata into a JSON file which is then submitted via the web application.  This initiates the uploading of the video assets, the creation of research sessions and records, transcoding video files to a standard format, and clipping of video assets to remove identifying information where specified in the ingest script.  After upload, the original and resulting video assets are stored on the long-term preservation location within NYU’s ITS data centers as described below.</w:t>
      </w:r>
    </w:p>
    <w:p>
      <w:pPr>
        <w:pStyle w:val="Normal"/>
        <w:spacing w:lineRule="auto" w:line="480" w:before="0" w:after="0"/>
        <w:rPr/>
      </w:pPr>
      <w:r>
        <w:rPr>
          <w:rFonts w:ascii="Times New Roman" w:hAnsi="Times New Roman"/>
          <w:color w:val="000000"/>
        </w:rPr>
        <w:tab/>
      </w:r>
      <w:r>
        <w:rPr>
          <w:rFonts w:ascii="Times New Roman" w:hAnsi="Times New Roman"/>
          <w:b/>
          <w:bCs/>
          <w:color w:val="000000"/>
        </w:rPr>
        <w:t>Active curation.</w:t>
      </w:r>
      <w:r>
        <w:rPr>
          <w:rFonts w:ascii="Times New Roman" w:hAnsi="Times New Roman"/>
          <w:color w:val="000000"/>
        </w:rPr>
        <w:t xml:space="preserve">  The curation of data well after its collection requires significant resources.  Moreover, Databrary staff learned early on that many researchers balk at the prospect of preparing data for sharing once a study has ended.  This is understandable considering that researchers who invest a lot of time in interpreting and processing their data are less likely to share (Borgman, 2012) and that after-the-fact data curation does not scale well (Giarlo, 2013).  </w:t>
      </w:r>
      <w:r>
        <w:rPr>
          <w:rFonts w:ascii="Times New Roman" w:hAnsi="Times New Roman"/>
          <w:color w:val="000000"/>
        </w:rPr>
        <w:t xml:space="preserve">From the beginning, </w:t>
      </w:r>
      <w:r>
        <w:rPr>
          <w:rFonts w:ascii="Times New Roman" w:hAnsi="Times New Roman"/>
          <w:color w:val="000000"/>
        </w:rPr>
        <w:t xml:space="preserve">Databrary </w:t>
      </w:r>
      <w:r>
        <w:rPr>
          <w:rFonts w:ascii="Times New Roman" w:hAnsi="Times New Roman"/>
          <w:color w:val="000000"/>
        </w:rPr>
        <w:t>was intended to be</w:t>
      </w:r>
      <w:r>
        <w:rPr>
          <w:rFonts w:ascii="Times New Roman" w:hAnsi="Times New Roman"/>
          <w:color w:val="000000"/>
        </w:rPr>
        <w:t xml:space="preserve"> an active community where users browse, comment on, excerpt, cite, modify, deposit, and reuse data.  Realizing this vision meant that Databrary needed to provide tools that assist with managing and preserving research data from early on in the research life cycle.  In order to be useful, the tools would have to reflect what we observed to be common practices for researchers in data collection and management in this field of research.</w:t>
      </w:r>
    </w:p>
    <w:p>
      <w:pPr>
        <w:pStyle w:val="Normal"/>
        <w:spacing w:lineRule="auto" w:line="480" w:before="0" w:after="0"/>
        <w:rPr/>
      </w:pPr>
      <w:r>
        <w:rPr>
          <w:rFonts w:ascii="Times New Roman" w:hAnsi="Times New Roman"/>
          <w:color w:val="000000"/>
        </w:rPr>
        <w:tab/>
        <w:t xml:space="preserve">The team incorporated insights drawn from observations of data management practices in a sample of laboratories.  From them we created a set of data management features that empower researchers to upload data with accompanying metadata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video editing software commonly used in many research labs (see Figure 2).  It allows users to upload video files, position them to reflect the temporal order of each component of </w:t>
      </w:r>
      <w:r>
        <w:rPr>
          <w:rFonts w:ascii="Times New Roman" w:hAnsi="Times New Roman"/>
          <w:color w:val="000000"/>
        </w:rPr>
        <w:t>a study session (i</w:t>
      </w:r>
      <w:r>
        <w:rPr>
          <w:rFonts w:eastAsia="Cambria" w:cs="Times New Roman" w:ascii="Times New Roman" w:hAnsi="Times New Roman"/>
          <w:color w:val="000000"/>
          <w:sz w:val="24"/>
          <w:szCs w:val="24"/>
          <w:lang w:val="en-US" w:eastAsia="en-US" w:bidi="ar-SA"/>
        </w:rPr>
        <w:t>.e. metadata records and files)</w:t>
      </w:r>
      <w:r>
        <w:rPr>
          <w:rFonts w:ascii="Times New Roman" w:hAnsi="Times New Roman"/>
          <w:color w:val="000000"/>
        </w:rPr>
        <w:t>, and annotate video sections with user-generated tags.  These tags become additional metadata indices for search and discovery.</w:t>
      </w:r>
    </w:p>
    <w:p>
      <w:pPr>
        <w:pStyle w:val="Normal"/>
        <w:spacing w:lineRule="auto" w:line="480" w:before="0" w:after="0"/>
        <w:rPr>
          <w:rFonts w:ascii="Times New Roman" w:hAnsi="Times New Roman"/>
          <w:color w:val="000000"/>
        </w:rPr>
      </w:pPr>
      <w:r>
        <w:rPr>
          <w:rFonts w:ascii="Times New Roman" w:hAnsi="Times New Roman"/>
          <w:color w:val="000000"/>
        </w:rPr>
        <w:t>INSERT FIGURE 1 ABOUT HERE [</w:t>
      </w:r>
      <w:r>
        <w:rPr>
          <w:rFonts w:ascii="Times New Roman" w:hAnsi="Times New Roman"/>
        </w:rPr>
        <w:t>Figure 1: This depicts the spreadsheet metadata interface for one of the datasets hosted by Databrary (Fabricius, 2014).  For transparency purposes, Databrary exposes as much metadata about a study as possible without sharing sensitive or identifiable information.</w:t>
      </w:r>
      <w:r>
        <w:rPr>
          <w:rFonts w:ascii="Times New Roman" w:hAnsi="Times New Roman"/>
          <w:color w:val="000000"/>
        </w:rPr>
        <w:t>]</w:t>
      </w:r>
    </w:p>
    <w:p>
      <w:pPr>
        <w:pStyle w:val="Normal"/>
        <w:spacing w:lineRule="auto" w:line="480" w:before="0" w:after="0"/>
        <w:rPr>
          <w:rFonts w:ascii="Times New Roman" w:hAnsi="Times New Roman"/>
          <w:color w:val="000000"/>
        </w:rPr>
      </w:pPr>
      <w:r>
        <w:rPr>
          <w:rFonts w:ascii="Times New Roman" w:hAnsi="Times New Roman"/>
          <w:color w:val="000000"/>
        </w:rPr>
        <w:t>INSERT FIGURE 2 ABOUT HERE [</w:t>
      </w:r>
      <w:r>
        <w:rPr>
          <w:rFonts w:ascii="Times New Roman" w:hAnsi="Times New Roman"/>
        </w:rPr>
        <w:t>Figure 2: This depicts the timeline for one of the sessions in a dataset hosted by Databrary (Fabricius, 2014).  This session has been shared with the Databrary community, but not with the public.  Still images from the video are hidden and a warning message shown.  Authorized users would be able to view, download, and tag the video.</w:t>
      </w:r>
      <w:r>
        <w:rPr>
          <w:rFonts w:ascii="Times New Roman" w:hAnsi="Times New Roman"/>
          <w:color w:val="000000"/>
        </w:rPr>
        <w:t>]</w:t>
      </w:r>
    </w:p>
    <w:p>
      <w:pPr>
        <w:pStyle w:val="Normal"/>
        <w:spacing w:lineRule="auto" w:line="480" w:before="0" w:after="0"/>
        <w:rPr/>
      </w:pPr>
      <w:r>
        <w:rPr>
          <w:rFonts w:ascii="Times New Roman" w:hAnsi="Times New Roman"/>
          <w:color w:val="000000"/>
        </w:rPr>
        <w:tab/>
        <w:t xml:space="preserve">The decision to make active curation a priority emerged from Databrary’s focus on reducing the barriers to data sharing faced by its target research field.  To make active curation compelling for researchers to use, we needed to craft interfaces that were familiar to them.  The insight that the observational session is a basic analytic unit of behavioral science (Bakeman &amp; Quera, 2012) inspired the decision to create a spreadsheet interface that focuses on these sessions.  Employing a timeline for the display and management of video assets draws inspiration from desktop coding tools like Datavyu,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t>
      </w:r>
      <w:r>
        <w:rPr>
          <w:rFonts w:ascii="Times New Roman" w:hAnsi="Times New Roman"/>
          <w:color w:val="000000"/>
        </w:rPr>
        <w:t>we acknowledge that our target research domain is what Borgman (2015) would classify as small or little science.  That is, a domain characterized by localized and heterogenous data management practices instead of a community-wide set of standard practices.  As such,</w:t>
      </w:r>
      <w:r>
        <w:rPr>
          <w:rFonts w:ascii="Times New Roman" w:hAnsi="Times New Roman"/>
          <w:color w:val="000000"/>
        </w:rPr>
        <w:t xml:space="preserve">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  </w:t>
      </w:r>
    </w:p>
    <w:p>
      <w:pPr>
        <w:pStyle w:val="Normal"/>
        <w:spacing w:lineRule="auto" w:line="480" w:before="0" w:after="0"/>
        <w:rPr/>
      </w:pPr>
      <w:r>
        <w:rPr>
          <w:rFonts w:ascii="Times New Roman" w:hAnsi="Times New Roman"/>
          <w:color w:val="000000"/>
        </w:rPr>
        <w:tab/>
        <w:t xml:space="preserve">Though we understand that in encouraging new research practices, it is not enough to build a piece of technology and hope researchers will use it.  Helping contributors navigate the site, upload their data, and reuse others data is also a core function of our ongoing community outreach.  </w:t>
      </w:r>
      <w:r>
        <w:rPr>
          <w:rFonts w:ascii="Times New Roman" w:hAnsi="Times New Roman"/>
          <w:color w:val="000000"/>
        </w:rPr>
        <w:t>Furthermore, we use these outreach opportunities to</w:t>
      </w:r>
      <w:r>
        <w:rPr>
          <w:rFonts w:ascii="Times New Roman" w:hAnsi="Times New Roman"/>
          <w:color w:val="000000"/>
        </w:rPr>
        <w:t xml:space="preserve"> gather feedback and </w:t>
      </w:r>
      <w:r>
        <w:rPr>
          <w:rFonts w:ascii="Times New Roman" w:hAnsi="Times New Roman"/>
          <w:color w:val="000000"/>
        </w:rPr>
        <w:t>gain</w:t>
      </w:r>
      <w:r>
        <w:rPr>
          <w:rFonts w:ascii="Times New Roman" w:hAnsi="Times New Roman"/>
          <w:color w:val="000000"/>
        </w:rPr>
        <w:t xml:space="preserve"> a better understanding of what we need to add and improve to make Databrary a useful part of  </w:t>
      </w:r>
      <w:r>
        <w:rPr>
          <w:rFonts w:ascii="Times New Roman" w:hAnsi="Times New Roman"/>
          <w:color w:val="000000"/>
        </w:rPr>
        <w:t>our intended communities'</w:t>
      </w:r>
      <w:r>
        <w:rPr>
          <w:rFonts w:ascii="Times New Roman" w:hAnsi="Times New Roman"/>
          <w:color w:val="000000"/>
        </w:rPr>
        <w:t xml:space="preserve"> data management workflow</w:t>
      </w:r>
      <w:r>
        <w:rPr>
          <w:rFonts w:ascii="Times New Roman" w:hAnsi="Times New Roman"/>
          <w:color w:val="000000"/>
        </w:rPr>
        <w:t>s</w:t>
      </w:r>
      <w:r>
        <w:rPr>
          <w:rFonts w:ascii="Times New Roman" w:hAnsi="Times New Roman"/>
          <w:color w:val="000000"/>
        </w:rPr>
        <w:t xml:space="preserve">.  Evaulation of whether active curation works will be based on how many of our datasets are added by the researchers themselves as opposed to ingested after the fact by Databrary staff.  While it </w:t>
      </w:r>
      <w:r>
        <w:rPr>
          <w:rFonts w:eastAsia="Cambria" w:cs="Times New Roman" w:ascii="Times New Roman" w:hAnsi="Times New Roman"/>
          <w:color w:val="000000"/>
          <w:sz w:val="24"/>
          <w:szCs w:val="24"/>
          <w:lang w:val="en-US" w:eastAsia="en-US" w:bidi="ar-SA"/>
        </w:rPr>
        <w:t>is too early to determine at this point, we would also like to see how much time active curation saves both researchers and liaison librarians in the context of the the benefits it provides over after-the-fact curation.</w:t>
      </w:r>
      <w:r>
        <w:rPr>
          <w:rFonts w:ascii="Times New Roman" w:hAnsi="Times New Roman"/>
          <w:color w:val="000000"/>
        </w:rPr>
        <w:t xml:space="preserve"> </w:t>
      </w:r>
    </w:p>
    <w:p>
      <w:pPr>
        <w:pStyle w:val="Heading3"/>
        <w:spacing w:lineRule="auto" w:line="480" w:before="0" w:after="180"/>
        <w:rPr>
          <w:rFonts w:ascii="Times New Roman" w:hAnsi="Times New Roman"/>
          <w:color w:val="000000"/>
          <w:sz w:val="24"/>
          <w:szCs w:val="24"/>
        </w:rPr>
      </w:pPr>
      <w:bookmarkStart w:id="8" w:name="technical-infrastructure"/>
      <w:bookmarkEnd w:id="8"/>
      <w:r>
        <w:rPr>
          <w:rFonts w:ascii="Times New Roman" w:hAnsi="Times New Roman"/>
          <w:color w:val="000000"/>
          <w:sz w:val="24"/>
          <w:szCs w:val="24"/>
        </w:rPr>
        <w:t>Technical Infrastructure</w:t>
      </w:r>
    </w:p>
    <w:p>
      <w:pPr>
        <w:pStyle w:val="Normal"/>
        <w:spacing w:lineRule="auto" w:line="480" w:before="0" w:after="0"/>
        <w:rPr>
          <w:rFonts w:ascii="Times New Roman" w:hAnsi="Times New Roman"/>
          <w:color w:val="000000"/>
        </w:rPr>
      </w:pPr>
      <w:r>
        <w:rPr>
          <w:rFonts w:ascii="Times New Roman" w:hAnsi="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pPr>
        <w:pStyle w:val="Normal"/>
        <w:spacing w:lineRule="auto" w:line="480" w:before="0" w:after="0"/>
        <w:rPr>
          <w:rFonts w:ascii="Times New Roman" w:hAnsi="Times New Roman"/>
          <w:color w:val="000000"/>
        </w:rPr>
      </w:pPr>
      <w:r>
        <w:rPr>
          <w:rFonts w:ascii="Times New Roman" w:hAnsi="Times New Roman"/>
          <w:color w:val="000000"/>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upon ingest using ffmpeg.</w:t>
      </w:r>
    </w:p>
    <w:p>
      <w:pPr>
        <w:pStyle w:val="Normal"/>
        <w:spacing w:lineRule="auto" w:line="480" w:before="0" w:after="0"/>
        <w:rPr>
          <w:rFonts w:ascii="Times New Roman" w:hAnsi="Times New Roman"/>
          <w:color w:val="000000"/>
        </w:rPr>
      </w:pPr>
      <w:r>
        <w:rPr>
          <w:rFonts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pPr>
        <w:pStyle w:val="Heading2"/>
        <w:spacing w:lineRule="auto" w:line="480" w:before="0" w:after="180"/>
        <w:jc w:val="center"/>
        <w:rPr>
          <w:rFonts w:ascii="Times New Roman" w:hAnsi="Times New Roman"/>
          <w:color w:val="000000"/>
          <w:sz w:val="24"/>
          <w:szCs w:val="24"/>
        </w:rPr>
      </w:pPr>
      <w:bookmarkStart w:id="9" w:name="next-steps"/>
      <w:bookmarkEnd w:id="9"/>
      <w:r>
        <w:rPr>
          <w:rFonts w:ascii="Times New Roman" w:hAnsi="Times New Roman"/>
          <w:color w:val="000000"/>
          <w:sz w:val="24"/>
          <w:szCs w:val="24"/>
        </w:rPr>
        <w:t>Next Steps</w:t>
      </w:r>
    </w:p>
    <w:p>
      <w:pPr>
        <w:pStyle w:val="Normal"/>
        <w:spacing w:lineRule="auto" w:line="480" w:before="0" w:after="0"/>
        <w:rPr>
          <w:rFonts w:ascii="Times New Roman" w:hAnsi="Times New Roman"/>
          <w:color w:val="000000"/>
        </w:rPr>
      </w:pPr>
      <w:r>
        <w:rPr>
          <w:rFonts w:ascii="Times New Roman" w:hAnsi="Times New Roman"/>
          <w:color w:val="000000"/>
        </w:rPr>
        <w:tab/>
        <w:t>The Databrary team continues to build upon the lessons learned during the project’s design and initial roll-out.  Priorities for the next several years include better understanding the needs of other scholarly domains, improving active curation capabilities, developing feature enhancements, more extensive integration with other services, and planning for long-term sustainability.</w:t>
      </w:r>
    </w:p>
    <w:p>
      <w:pPr>
        <w:pStyle w:val="Heading3"/>
        <w:spacing w:lineRule="auto" w:line="480" w:before="0" w:after="180"/>
        <w:rPr>
          <w:rFonts w:ascii="Times New Roman" w:hAnsi="Times New Roman"/>
          <w:color w:val="000000"/>
          <w:sz w:val="24"/>
          <w:szCs w:val="24"/>
        </w:rPr>
      </w:pPr>
      <w:bookmarkStart w:id="10" w:name="understand-needs-of-other-scholarly-doma"/>
      <w:bookmarkEnd w:id="10"/>
      <w:r>
        <w:rPr>
          <w:rFonts w:ascii="Times New Roman" w:hAnsi="Times New Roman"/>
          <w:color w:val="000000"/>
          <w:sz w:val="24"/>
          <w:szCs w:val="24"/>
        </w:rPr>
        <w:t>Understand Needs of Other Scholarly Domains</w:t>
      </w:r>
    </w:p>
    <w:p>
      <w:pPr>
        <w:pStyle w:val="Normal"/>
        <w:spacing w:lineRule="auto" w:line="480" w:before="0" w:after="0"/>
        <w:rPr>
          <w:rFonts w:ascii="Times New Roman" w:hAnsi="Times New Roman"/>
          <w:color w:val="000000"/>
        </w:rPr>
      </w:pPr>
      <w:r>
        <w:rPr>
          <w:rFonts w:ascii="Times New Roman" w:hAnsi="Times New Roman"/>
          <w:color w:val="000000"/>
        </w:rPr>
        <w:tab/>
        <w:t>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highlight differences in curation and data management practices across fields.  Such conversations help us as we continue to document and refine internal curation processes, data management tools, and active curation interfaces.  Additionally, Databrary regularly consults with library and data services staff who have expertise in collection development and dataset profiling across adjacent scholarly domains.</w:t>
      </w:r>
    </w:p>
    <w:p>
      <w:pPr>
        <w:pStyle w:val="Heading3"/>
        <w:spacing w:lineRule="auto" w:line="480" w:before="0" w:after="180"/>
        <w:rPr>
          <w:rFonts w:ascii="Times New Roman" w:hAnsi="Times New Roman"/>
          <w:color w:val="000000"/>
          <w:sz w:val="24"/>
          <w:szCs w:val="24"/>
        </w:rPr>
      </w:pPr>
      <w:bookmarkStart w:id="11" w:name="improve-active-curation"/>
      <w:bookmarkEnd w:id="11"/>
      <w:r>
        <w:rPr>
          <w:rFonts w:ascii="Times New Roman" w:hAnsi="Times New Roman"/>
          <w:color w:val="000000"/>
          <w:sz w:val="24"/>
          <w:szCs w:val="24"/>
        </w:rPr>
        <w:t>Improve Active Curation</w:t>
      </w:r>
    </w:p>
    <w:p>
      <w:pPr>
        <w:pStyle w:val="Normal"/>
        <w:spacing w:lineRule="auto" w:line="480" w:before="0" w:after="0"/>
        <w:rPr>
          <w:rFonts w:ascii="Times New Roman" w:hAnsi="Times New Roman"/>
          <w:color w:val="000000"/>
        </w:rPr>
      </w:pPr>
      <w:r>
        <w:rPr>
          <w:rFonts w:ascii="Times New Roman" w:hAnsi="Times New Roman"/>
          <w:color w:val="000000"/>
        </w:rPr>
        <w:tab/>
        <w:t>As the Databrary user community grows, we will continue to update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these tools.  We aim to strike a balance between representing data as researchers want to represent it and maintaining a structure that makes information useful to and discoverable by others.</w:t>
      </w:r>
    </w:p>
    <w:p>
      <w:pPr>
        <w:pStyle w:val="Heading3"/>
        <w:spacing w:lineRule="auto" w:line="480" w:before="0" w:after="180"/>
        <w:rPr>
          <w:rFonts w:ascii="Times New Roman" w:hAnsi="Times New Roman"/>
          <w:color w:val="000000"/>
          <w:sz w:val="24"/>
          <w:szCs w:val="24"/>
        </w:rPr>
      </w:pPr>
      <w:bookmarkStart w:id="12" w:name="enhance-databrarys-feature-set"/>
      <w:bookmarkEnd w:id="12"/>
      <w:r>
        <w:rPr>
          <w:rFonts w:ascii="Times New Roman" w:hAnsi="Times New Roman"/>
          <w:color w:val="000000"/>
          <w:sz w:val="24"/>
          <w:szCs w:val="24"/>
        </w:rPr>
        <w:t>Enhance Databrary’s Feature Set</w:t>
      </w:r>
    </w:p>
    <w:p>
      <w:pPr>
        <w:pStyle w:val="Normal"/>
        <w:spacing w:lineRule="auto" w:line="480" w:before="0" w:after="0"/>
        <w:rPr>
          <w:rFonts w:ascii="Times New Roman" w:hAnsi="Times New Roman"/>
          <w:color w:val="000000"/>
        </w:rPr>
      </w:pPr>
      <w:r>
        <w:rPr>
          <w:rFonts w:ascii="Times New Roman" w:hAnsi="Times New Roman"/>
          <w:color w:val="000000"/>
        </w:rPr>
        <w:tab/>
        <w:t>With Databrary established as a working service, we will add enhancements that will help researchers better find and access Databrary’s materials.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pPr>
        <w:pStyle w:val="Heading3"/>
        <w:spacing w:lineRule="auto" w:line="480" w:before="0" w:after="180"/>
        <w:rPr>
          <w:rFonts w:ascii="Times New Roman" w:hAnsi="Times New Roman"/>
          <w:color w:val="000000"/>
          <w:sz w:val="24"/>
          <w:szCs w:val="24"/>
        </w:rPr>
      </w:pPr>
      <w:bookmarkStart w:id="13" w:name="integrate-with-other-services"/>
      <w:bookmarkEnd w:id="13"/>
      <w:r>
        <w:rPr>
          <w:rFonts w:ascii="Times New Roman" w:hAnsi="Times New Roman"/>
          <w:color w:val="000000"/>
          <w:sz w:val="24"/>
          <w:szCs w:val="24"/>
        </w:rPr>
        <w:t>Integrate with Other Services</w:t>
      </w:r>
    </w:p>
    <w:p>
      <w:pPr>
        <w:pStyle w:val="Normal"/>
        <w:spacing w:lineRule="auto" w:line="480" w:before="0" w:after="0"/>
        <w:rPr/>
      </w:pPr>
      <w:r>
        <w:rPr>
          <w:rFonts w:ascii="Times New Roman" w:hAnsi="Times New Roman"/>
          <w:color w:val="000000"/>
        </w:rPr>
        <w:tab/>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implement standards such as the </w:t>
      </w:r>
      <w:bookmarkStart w:id="14" w:name="OLE_LINK2"/>
      <w:bookmarkStart w:id="15" w:name="OLE_LINK1"/>
      <w:r>
        <w:rPr>
          <w:rFonts w:ascii="Times New Roman" w:hAnsi="Times New Roman"/>
          <w:color w:val="000000"/>
        </w:rPr>
        <w:t xml:space="preserve">Open Archives Initiative - Protocol for Metadata Harvesting (OAI-PMH) </w:t>
      </w:r>
      <w:bookmarkEnd w:id="14"/>
      <w:bookmarkEnd w:id="15"/>
      <w:r>
        <w:rPr>
          <w:rFonts w:ascii="Times New Roman" w:hAnsi="Times New Roman"/>
          <w:color w:val="000000"/>
        </w:rPr>
        <w:t>.  This will allow for the automated incorporation of data that researchers add to Databrary into federated library searches with other domain-specific data repositories.</w:t>
      </w:r>
    </w:p>
    <w:p>
      <w:pPr>
        <w:pStyle w:val="Normal"/>
        <w:spacing w:lineRule="auto" w:line="480" w:before="0" w:after="0"/>
        <w:rPr>
          <w:rFonts w:ascii="Times New Roman" w:hAnsi="Times New Roman"/>
          <w:color w:val="000000"/>
        </w:rPr>
      </w:pPr>
      <w:r>
        <w:rPr>
          <w:rFonts w:ascii="Times New Roman" w:hAnsi="Times New Roman"/>
          <w:color w:val="000000"/>
        </w:rPr>
        <w:tab/>
        <w:t>Additionally, by providing a refined API and assigning Digital Object Identifiers (DOIs) to volumes, we will provide libraries and other information systems the opportunity to tap into Databrary datasets in a more customized fashion.  Minting DOIs for datasets in Databrary will also allow data to be cited in future journal articles.  This helps contributors by making measurable the scholarly impact of deposited data.</w:t>
      </w:r>
    </w:p>
    <w:p>
      <w:pPr>
        <w:pStyle w:val="Heading3"/>
        <w:spacing w:lineRule="auto" w:line="480" w:before="0" w:after="180"/>
        <w:rPr>
          <w:rFonts w:ascii="Times New Roman" w:hAnsi="Times New Roman"/>
          <w:color w:val="000000"/>
          <w:sz w:val="24"/>
          <w:szCs w:val="24"/>
        </w:rPr>
      </w:pPr>
      <w:bookmarkStart w:id="16" w:name="plan-for-long-term-sustainability"/>
      <w:bookmarkEnd w:id="16"/>
      <w:r>
        <w:rPr>
          <w:rFonts w:ascii="Times New Roman" w:hAnsi="Times New Roman"/>
          <w:color w:val="000000"/>
          <w:sz w:val="24"/>
          <w:szCs w:val="24"/>
        </w:rPr>
        <w:t>Plan for Long-term Sustainability</w:t>
      </w:r>
    </w:p>
    <w:p>
      <w:pPr>
        <w:pStyle w:val="Normal"/>
        <w:spacing w:lineRule="auto" w:line="480" w:before="0" w:after="0"/>
        <w:rPr>
          <w:rFonts w:ascii="Times New Roman" w:hAnsi="Times New Roman"/>
          <w:color w:val="000000"/>
        </w:rPr>
      </w:pPr>
      <w:r>
        <w:rPr>
          <w:rFonts w:ascii="Times New Roman" w:hAnsi="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before="0" w:after="180"/>
        <w:jc w:val="center"/>
        <w:rPr>
          <w:rFonts w:ascii="Times New Roman" w:hAnsi="Times New Roman"/>
          <w:color w:val="000000"/>
          <w:sz w:val="24"/>
          <w:szCs w:val="24"/>
        </w:rPr>
      </w:pPr>
      <w:bookmarkStart w:id="17" w:name="conclusion"/>
      <w:bookmarkEnd w:id="17"/>
      <w:r>
        <w:rPr>
          <w:rFonts w:ascii="Times New Roman" w:hAnsi="Times New Roman"/>
          <w:color w:val="000000"/>
          <w:sz w:val="24"/>
          <w:szCs w:val="24"/>
        </w:rPr>
        <w:t>Conclusion</w:t>
      </w:r>
    </w:p>
    <w:p>
      <w:pPr>
        <w:pStyle w:val="Normal"/>
        <w:spacing w:lineRule="auto" w:line="480" w:before="0" w:after="0"/>
        <w:rPr>
          <w:rFonts w:ascii="Times New Roman" w:hAnsi="Times New Roman"/>
          <w:color w:val="000000"/>
        </w:rPr>
      </w:pPr>
      <w:r>
        <w:rPr>
          <w:rFonts w:ascii="Times New Roman" w:hAnsi="Times New Roman"/>
          <w:color w:val="000000"/>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pPr>
        <w:pStyle w:val="Normal"/>
        <w:spacing w:lineRule="auto" w:line="480" w:before="0" w:after="0"/>
        <w:rPr>
          <w:rFonts w:ascii="Times New Roman" w:hAnsi="Times New Roman"/>
          <w:color w:val="000000"/>
        </w:rPr>
      </w:pPr>
      <w:r>
        <w:rPr>
          <w:rFonts w:ascii="Times New Roman" w:hAnsi="Times New Roman"/>
          <w:color w:val="000000"/>
        </w:rPr>
        <w:tab/>
        <w:t>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pPr>
        <w:pStyle w:val="Heading2"/>
        <w:spacing w:lineRule="auto" w:line="480" w:before="0" w:after="180"/>
        <w:jc w:val="center"/>
        <w:rPr>
          <w:rFonts w:ascii="Times New Roman" w:hAnsi="Times New Roman"/>
          <w:color w:val="000000"/>
          <w:sz w:val="24"/>
          <w:szCs w:val="24"/>
        </w:rPr>
      </w:pPr>
      <w:bookmarkStart w:id="18" w:name="acknowledgments"/>
      <w:bookmarkEnd w:id="18"/>
      <w:r>
        <w:rPr>
          <w:rFonts w:ascii="Times New Roman" w:hAnsi="Times New Roman"/>
          <w:color w:val="000000"/>
          <w:sz w:val="24"/>
          <w:szCs w:val="24"/>
        </w:rPr>
        <w:t>Acknowledgments</w:t>
      </w:r>
    </w:p>
    <w:p>
      <w:pPr>
        <w:pStyle w:val="Normal"/>
        <w:spacing w:lineRule="auto" w:line="480" w:before="0" w:after="0"/>
        <w:rPr>
          <w:rFonts w:ascii="Times New Roman" w:hAnsi="Times New Roman"/>
          <w:color w:val="000000"/>
        </w:rPr>
      </w:pPr>
      <w:r>
        <w:rPr>
          <w:rFonts w:ascii="Times New Roman" w:hAnsi="Times New Roman"/>
          <w:color w:val="000000"/>
        </w:rPr>
        <w:tab/>
        <w:t>This work was supported by the NSF (BCS-1238599) and the NICHD (U01-HD-076595).  The authors gratefully acknowledge the NYU Libraries for their valuable advice and consultation.</w:t>
      </w:r>
    </w:p>
    <w:p>
      <w:pPr>
        <w:pStyle w:val="Normal"/>
        <w:spacing w:lineRule="auto" w:line="480" w:before="0" w:after="0"/>
        <w:ind w:left="720" w:hanging="720"/>
        <w:jc w:val="center"/>
        <w:rPr>
          <w:rFonts w:ascii="Times New Roman" w:hAnsi="Times New Roman"/>
          <w:color w:val="000000"/>
        </w:rPr>
      </w:pPr>
      <w:r>
        <w:rPr>
          <w:rFonts w:ascii="Times New Roman" w:hAnsi="Times New Roman"/>
          <w:color w:val="000000"/>
        </w:rPr>
        <w:t>References</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Ardini, M. A., Pan, H., Qin, Y., &amp; Cooley, P. C. (2014). Sample and data sharing: Observations from a central data repository. </w:t>
      </w:r>
      <w:r>
        <w:rPr>
          <w:rFonts w:ascii="Times New Roman" w:hAnsi="Times New Roman"/>
          <w:i/>
          <w:iCs/>
          <w:color w:val="000000"/>
        </w:rPr>
        <w:t>Clinical Biochemistry, 47</w:t>
      </w:r>
      <w:r>
        <w:rPr>
          <w:rFonts w:ascii="Times New Roman" w:hAnsi="Times New Roman"/>
          <w:color w:val="000000"/>
        </w:rPr>
        <w:t>(4-5), 252-257. doi: 10.1016/j.clinbiochem.2013.11.014</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ArXiv (2015). arXiv.org e-Print archive. Retrieved February 26, 2015 from http://arxiv.org</w:t>
      </w:r>
    </w:p>
    <w:p>
      <w:pPr>
        <w:pStyle w:val="Normal"/>
        <w:spacing w:lineRule="auto" w:line="480" w:before="0" w:after="0"/>
        <w:ind w:left="720" w:hanging="720"/>
        <w:rPr/>
      </w:pPr>
      <w:r>
        <w:rPr>
          <w:rFonts w:ascii="Times New Roman" w:hAnsi="Times New Roman"/>
          <w:color w:val="000000"/>
        </w:rPr>
        <w:t xml:space="preserve">Bakeman, R., &amp; Quera, V. (2012). Behavioral observation. In H. Cooper, P. M. Camic, D. L. Long, A. T. Panter, D. Rindskopf, &amp; K. J. Sher (Eds.), </w:t>
      </w:r>
      <w:r>
        <w:rPr>
          <w:rFonts w:ascii="Times New Roman" w:hAnsi="Times New Roman"/>
          <w:i/>
          <w:iCs/>
          <w:color w:val="000000"/>
        </w:rPr>
        <w:t>APA handbook of research methods in psychology, Vol 1: Foundations, planning, measures, and psychometrics</w:t>
      </w:r>
      <w:r>
        <w:rPr>
          <w:rFonts w:ascii="Times New Roman" w:hAnsi="Times New Roman"/>
          <w:color w:val="000000"/>
        </w:rPr>
        <w:t xml:space="preserve"> (pp. 207-225). Washington, DC, US: American Psychological Association. doi: 10.1037/13619-013</w:t>
      </w:r>
    </w:p>
    <w:p>
      <w:pPr>
        <w:pStyle w:val="Normal"/>
        <w:spacing w:lineRule="auto" w:line="480" w:before="0" w:after="0"/>
        <w:ind w:left="720" w:hanging="720"/>
        <w:rPr/>
      </w:pPr>
      <w:r>
        <w:rPr>
          <w:rFonts w:ascii="Times New Roman" w:hAnsi="Times New Roman"/>
          <w:color w:val="000000"/>
        </w:rPr>
        <w:t xml:space="preserve">Borgman, C. L. (2012). The conundrum of sharing research data. </w:t>
      </w:r>
      <w:r>
        <w:rPr>
          <w:rFonts w:ascii="Times New Roman" w:hAnsi="Times New Roman"/>
          <w:i/>
          <w:iCs/>
          <w:color w:val="000000"/>
        </w:rPr>
        <w:t>Journal of the American Society for Information Science &amp; Technology, 63</w:t>
      </w:r>
      <w:r>
        <w:rPr>
          <w:rFonts w:ascii="Times New Roman" w:hAnsi="Times New Roman"/>
          <w:color w:val="000000"/>
        </w:rPr>
        <w:t>(6), 1059-1078. doi: 10.1002/asi.22634</w:t>
      </w:r>
    </w:p>
    <w:p>
      <w:pPr>
        <w:pStyle w:val="Normal"/>
        <w:spacing w:lineRule="auto" w:line="480" w:before="0" w:after="0"/>
        <w:ind w:left="720" w:hanging="720"/>
        <w:rPr/>
      </w:pPr>
      <w:r>
        <w:rPr>
          <w:rFonts w:ascii="Times New Roman" w:hAnsi="Times New Roman"/>
          <w:color w:val="000000"/>
        </w:rPr>
        <w:t xml:space="preserve">Borgman, C.L. (2015). </w:t>
      </w:r>
      <w:r>
        <w:rPr>
          <w:rFonts w:ascii="Times New Roman" w:hAnsi="Times New Roman"/>
          <w:i/>
          <w:iCs/>
          <w:color w:val="000000"/>
        </w:rPr>
        <w:t xml:space="preserve">Big Data, Little Data, No Data: Scholarship in the Networked World. </w:t>
      </w:r>
      <w:r>
        <w:rPr>
          <w:rFonts w:ascii="Times New Roman" w:hAnsi="Times New Roman"/>
          <w:color w:val="000000"/>
        </w:rPr>
        <w:t>MIT Press.</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Carlson, J. (2012). Demystifying the data interview: Developing a foundation for reference librarians to talk with researchers about their data (English). </w:t>
      </w:r>
      <w:r>
        <w:rPr>
          <w:rFonts w:ascii="Times New Roman" w:hAnsi="Times New Roman"/>
          <w:i/>
          <w:iCs/>
          <w:color w:val="000000"/>
        </w:rPr>
        <w:t>Reference services review, 40</w:t>
      </w:r>
      <w:r>
        <w:rPr>
          <w:rFonts w:ascii="Times New Roman" w:hAnsi="Times New Roman"/>
          <w:color w:val="000000"/>
        </w:rPr>
        <w:t xml:space="preserve">(1), 7-23.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Castelli, D., Manghi, P. &amp; Thanos, C. (2013). A vision towards Scientific Communication Infrastructures: On bridging the realms of Research Digital Libraries and Scientific Data Centers. </w:t>
      </w:r>
      <w:r>
        <w:rPr>
          <w:rFonts w:ascii="Times New Roman" w:hAnsi="Times New Roman"/>
          <w:i/>
          <w:iCs/>
          <w:color w:val="000000"/>
        </w:rPr>
        <w:t>International Journal on Digital Libraries, 13</w:t>
      </w:r>
      <w:r>
        <w:rPr>
          <w:rFonts w:ascii="Times New Roman" w:hAnsi="Times New Roman"/>
          <w:color w:val="000000"/>
        </w:rPr>
        <w:t>(3/4), 155-169. doi: 10.1007/s00799-013-0106-7</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Databrary (2015a). Databrary: An Open Data Library for Developmental Science. Retrieved February 26, 2015 from http://databrary.org/</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Databrary (2015b). Data Sharing Manifesto. Retrieved February 26, 2015 from http://databrary.org/access/policies/data-sharing-manifesto.html</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Databrary (2015c). Databrary Access Agreement. Retrieved February 26, 2015 from http://databrary.org/access/policies/agreement.html</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Ember, C., Hanisch, R., Alter, G., Berman, H., Hedstrom, M., &amp; Vardigan, M. (2013). Sustaining Domain Repositories for Digital Data: A White Paper. </w:t>
      </w:r>
      <w:r>
        <w:rPr>
          <w:rFonts w:ascii="Times New Roman" w:hAnsi="Times New Roman"/>
          <w:i/>
          <w:iCs/>
          <w:color w:val="000000"/>
        </w:rPr>
        <w:t>Workshop on Sustained Domain Repositories for Digital Data</w:t>
      </w:r>
      <w:r>
        <w:rPr>
          <w:rFonts w:ascii="Times New Roman" w:hAnsi="Times New Roman"/>
          <w:color w:val="000000"/>
        </w:rPr>
        <w:t>. Retrieved February 26, 2015 from http://datacommunity.icpsr.umich.edu/sites/default/files/WhitePaper_ICPSR_SDRDD_121113.pdf</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Fabricius, W. (2014). Construct Validity of Standard False Belief Tasks: A Failure to Replicate. Databrary. Retrieved February 26, 2015 from http://databrary.org/volume/98.</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Federer, L. (2013). The librarian as research informationist: a case study (English). </w:t>
      </w:r>
      <w:r>
        <w:rPr>
          <w:rFonts w:ascii="Times New Roman" w:hAnsi="Times New Roman"/>
          <w:i/>
          <w:iCs/>
          <w:color w:val="000000"/>
        </w:rPr>
        <w:t>Journal of the Medical Library Association, 101</w:t>
      </w:r>
      <w:r>
        <w:rPr>
          <w:rFonts w:ascii="Times New Roman" w:hAnsi="Times New Roman"/>
          <w:color w:val="000000"/>
        </w:rPr>
        <w:t>(4), 298-302.</w:t>
      </w:r>
    </w:p>
    <w:p>
      <w:pPr>
        <w:pStyle w:val="Normal"/>
        <w:spacing w:lineRule="auto" w:line="480" w:before="0" w:after="0"/>
        <w:ind w:left="720" w:hanging="720"/>
        <w:rPr/>
      </w:pPr>
      <w:r>
        <w:rPr>
          <w:rFonts w:ascii="Times New Roman" w:hAnsi="Times New Roman"/>
          <w:color w:val="000000"/>
        </w:rPr>
        <w:t>Giarlo, M.J. (2013). Academic Libraries as Data Quality Hubs. J</w:t>
      </w:r>
      <w:r>
        <w:rPr>
          <w:rFonts w:ascii="Times New Roman" w:hAnsi="Times New Roman"/>
          <w:i/>
          <w:iCs/>
          <w:color w:val="000000"/>
        </w:rPr>
        <w:t>ournal of Librarianship and Scholarly Communication</w:t>
      </w:r>
      <w:r>
        <w:rPr>
          <w:rFonts w:ascii="Times New Roman" w:hAnsi="Times New Roman"/>
          <w:color w:val="000000"/>
        </w:rPr>
        <w:t xml:space="preserve"> 1(3):eP1059. doi: 10.7710/2162-3309.1059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Github (2015). Databrary on Github. Retrieved February 26, 2015 from https://github.com/databrary/</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Greenberg, J., White, H. C., Carrier, S., &amp; Scherle, R. (2009). A metadata best practice for a scientific data repository. </w:t>
      </w:r>
      <w:r>
        <w:rPr>
          <w:rFonts w:ascii="Times New Roman" w:hAnsi="Times New Roman"/>
          <w:i/>
          <w:iCs/>
          <w:color w:val="000000"/>
        </w:rPr>
        <w:t>Journal of Library Metadata, 9</w:t>
      </w:r>
      <w:r>
        <w:rPr>
          <w:rFonts w:ascii="Times New Roman" w:hAnsi="Times New Roman"/>
          <w:color w:val="000000"/>
        </w:rPr>
        <w:t>(3-4), 194-212. doi: 10.1080/19386380903405090</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Heidorn, P. B. (2011). The Emerging Role of Libraries in Data Curation and E-science. </w:t>
      </w:r>
      <w:r>
        <w:rPr>
          <w:rFonts w:ascii="Times New Roman" w:hAnsi="Times New Roman"/>
          <w:i/>
          <w:iCs/>
          <w:color w:val="000000"/>
        </w:rPr>
        <w:t>Journal of Library Administration, 51</w:t>
      </w:r>
      <w:r>
        <w:rPr>
          <w:rFonts w:ascii="Times New Roman" w:hAnsi="Times New Roman"/>
          <w:color w:val="000000"/>
        </w:rPr>
        <w:t>(7/8), 662-672. doi: 10.1080/01930826.2011.601269</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Hourclé, J. A. (2008). FRBR applied to scientific data. </w:t>
      </w:r>
      <w:r>
        <w:rPr>
          <w:rFonts w:ascii="Times New Roman" w:hAnsi="Times New Roman"/>
          <w:i/>
          <w:iCs/>
          <w:color w:val="000000"/>
        </w:rPr>
        <w:t>Proceedings of the ASIST Annual Meeting</w:t>
      </w:r>
      <w:r>
        <w:rPr>
          <w:rFonts w:ascii="Times New Roman" w:hAnsi="Times New Roman"/>
          <w:color w:val="000000"/>
        </w:rPr>
        <w:t xml:space="preserve">, 45.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Lyle, J. (2014).</w:t>
      </w:r>
      <w:bookmarkStart w:id="19" w:name="__DdeLink__159_1120294462"/>
      <w:r>
        <w:rPr>
          <w:rFonts w:ascii="Times New Roman" w:hAnsi="Times New Roman"/>
          <w:color w:val="000000"/>
        </w:rPr>
        <w:t xml:space="preserve"> ICPSR: A Consortial Model to Advance and Expand Social and Behavioral Research</w:t>
      </w:r>
      <w:bookmarkEnd w:id="19"/>
      <w:r>
        <w:rPr>
          <w:rFonts w:ascii="Times New Roman" w:hAnsi="Times New Roman"/>
          <w:color w:val="000000"/>
        </w:rPr>
        <w:t xml:space="preserve">. </w:t>
      </w:r>
      <w:r>
        <w:rPr>
          <w:rFonts w:ascii="Times New Roman" w:hAnsi="Times New Roman"/>
          <w:i/>
          <w:iCs/>
          <w:color w:val="000000"/>
        </w:rPr>
        <w:t>027.7, 2</w:t>
      </w:r>
      <w:r>
        <w:rPr>
          <w:rFonts w:ascii="Times New Roman" w:hAnsi="Times New Roman"/>
          <w:color w:val="000000"/>
        </w:rPr>
        <w:t xml:space="preserve">(1), 19-29.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MacMillan, D. (2014). Data Sharing and Discovery: What Librarians Need to Know. </w:t>
      </w:r>
      <w:r>
        <w:rPr>
          <w:rFonts w:ascii="Times New Roman" w:hAnsi="Times New Roman"/>
          <w:i/>
          <w:iCs/>
          <w:color w:val="000000"/>
        </w:rPr>
        <w:t>Journal of Academic Librarianship. 40</w:t>
      </w:r>
      <w:r>
        <w:rPr>
          <w:rFonts w:ascii="Times New Roman" w:hAnsi="Times New Roman"/>
          <w:color w:val="000000"/>
        </w:rPr>
        <w:t>(5). 541-549. doi: 10.1016/j.acalib.2014.06.011</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McLure, M., Level, A. V., Cranston, C. L., Oehlerts, B., &amp; Culbertson, M. (2014). Data Curation: A Study of Researcher Practices and Needs. </w:t>
      </w:r>
      <w:r>
        <w:rPr>
          <w:rFonts w:ascii="Times New Roman" w:hAnsi="Times New Roman"/>
          <w:i/>
          <w:iCs/>
          <w:color w:val="000000"/>
        </w:rPr>
        <w:t>Libraries &amp; the Academy, 14</w:t>
      </w:r>
      <w:r>
        <w:rPr>
          <w:rFonts w:ascii="Times New Roman" w:hAnsi="Times New Roman"/>
          <w:color w:val="000000"/>
        </w:rPr>
        <w:t xml:space="preserve">(2), 139-164. </w:t>
      </w:r>
    </w:p>
    <w:p>
      <w:pPr>
        <w:pStyle w:val="Normal"/>
        <w:spacing w:lineRule="auto" w:line="480" w:before="0" w:after="0"/>
        <w:ind w:left="720" w:hanging="720"/>
        <w:rPr/>
      </w:pPr>
      <w:r>
        <w:rPr>
          <w:rFonts w:ascii="Times New Roman" w:hAnsi="Times New Roman"/>
          <w:color w:val="000000"/>
        </w:rPr>
        <w:t xml:space="preserve">Ogburn, J. L. (2010). The imperative for data curation. </w:t>
      </w:r>
      <w:r>
        <w:rPr>
          <w:rFonts w:ascii="Times New Roman" w:hAnsi="Times New Roman"/>
          <w:i/>
          <w:iCs/>
          <w:color w:val="000000"/>
        </w:rPr>
        <w:t>portal:</w:t>
      </w:r>
      <w:r>
        <w:rPr>
          <w:rFonts w:ascii="Times New Roman" w:hAnsi="Times New Roman"/>
          <w:color w:val="000000"/>
        </w:rPr>
        <w:t xml:space="preserve"> </w:t>
      </w:r>
      <w:r>
        <w:rPr>
          <w:rFonts w:ascii="Times New Roman" w:hAnsi="Times New Roman"/>
          <w:i/>
          <w:iCs/>
          <w:color w:val="000000"/>
        </w:rPr>
        <w:t>Libraries and the Academy</w:t>
      </w:r>
      <w:r>
        <w:rPr>
          <w:rFonts w:ascii="Times New Roman" w:hAnsi="Times New Roman"/>
          <w:color w:val="000000"/>
        </w:rPr>
        <w:t>, 10, 241–246. doi: 10.1353/pla.0.0100</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Orchard, S. (2014). Review: Data Standardization and Sharing—The work of the HUPO-PSI. BBA - Proteins and Proteomics, 1844(Part A), 82-87. doi: 10.1016/j.bbapap.2013.03.011</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Peer, L., &amp; Green, A. (2012). Building an Open Data Repository for a Specialized Research Community: Process, Challenges and Lessons. </w:t>
      </w:r>
      <w:r>
        <w:rPr>
          <w:rFonts w:ascii="Times New Roman" w:hAnsi="Times New Roman"/>
          <w:i/>
          <w:color w:val="000000"/>
        </w:rPr>
        <w:t>International Journal of Digital Curation</w:t>
      </w:r>
      <w:r>
        <w:rPr>
          <w:rFonts w:ascii="Times New Roman" w:hAnsi="Times New Roman"/>
          <w:color w:val="000000"/>
        </w:rPr>
        <w:t>, 7(1), 151-162. doi: 10.2218/ijdc.v7i1.222</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Simons, N., &amp; Richardson, J. (2012). New Roles, New Responsibilities: Examining Training Needs of Repository Staff. </w:t>
      </w:r>
      <w:r>
        <w:rPr>
          <w:rFonts w:ascii="Times New Roman" w:hAnsi="Times New Roman"/>
          <w:i/>
          <w:iCs/>
          <w:color w:val="000000"/>
        </w:rPr>
        <w:t>Journal of Librarianship &amp; Scholarly Communication, 1</w:t>
      </w:r>
      <w:r>
        <w:rPr>
          <w:rFonts w:ascii="Times New Roman" w:hAnsi="Times New Roman"/>
          <w:color w:val="000000"/>
        </w:rPr>
        <w:t>(2), 1-16. doi: 10.7710/2162-3309.1051</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Wickett, K. M., Sacchi, S., Dubin, D., &amp; Renear, A. H. (2012). Identifying content and levels of representation in scientific data.</w:t>
      </w:r>
      <w:r>
        <w:rPr>
          <w:rFonts w:ascii="Times New Roman" w:hAnsi="Times New Roman"/>
          <w:i/>
          <w:iCs/>
          <w:color w:val="000000"/>
        </w:rPr>
        <w:t xml:space="preserve"> Proceedings of the ASIST Annual Meeting, 49</w:t>
      </w:r>
      <w:r>
        <w:rPr>
          <w:rFonts w:ascii="Times New Roman" w:hAnsi="Times New Roman"/>
          <w:color w:val="000000"/>
        </w:rPr>
        <w:t>(1). doi: 10.1002/meet.14504901199</w:t>
      </w:r>
    </w:p>
    <w:p>
      <w:pPr>
        <w:pStyle w:val="Normal"/>
        <w:spacing w:lineRule="auto" w:line="480" w:before="0" w:after="0"/>
        <w:ind w:left="720" w:hanging="720"/>
        <w:rPr/>
      </w:pPr>
      <w:r>
        <w:rPr>
          <w:rFonts w:ascii="Times New Roman" w:hAnsi="Times New Roman"/>
          <w:color w:val="000000"/>
        </w:rPr>
        <w:t xml:space="preserve">Witt, M. (2012). Co-designing, Co-developing, and Co-implementing an Institutional Data Repository Service. </w:t>
      </w:r>
      <w:r>
        <w:rPr>
          <w:rFonts w:ascii="Times New Roman" w:hAnsi="Times New Roman"/>
          <w:i/>
          <w:iCs/>
          <w:color w:val="000000"/>
        </w:rPr>
        <w:t>Journal of Library Administration, 52</w:t>
      </w:r>
      <w:r>
        <w:rPr>
          <w:rFonts w:ascii="Times New Roman" w:hAnsi="Times New Roman"/>
          <w:color w:val="000000"/>
        </w:rPr>
        <w:t>(2), 172-188. doi: 10.1080/01930826.2012.655607</w:t>
      </w:r>
    </w:p>
    <w:sectPr>
      <w:headerReference w:type="default" r:id="rId2"/>
      <w:footerReference w:type="default" r:id="rId3"/>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trackRevisions/>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ff3a78"/>
    <w:pPr>
      <w:widowControl/>
      <w:suppressAutoHyphens w:val="true"/>
      <w:bidi w:val="0"/>
      <w:spacing w:before="180" w:after="180"/>
      <w:jc w:val="left"/>
    </w:pPr>
    <w:rPr>
      <w:rFonts w:ascii="Cambria" w:hAnsi="Cambria" w:eastAsia="Cambria" w:cs="Times New Roman"/>
      <w:color w:val="00000A"/>
      <w:sz w:val="24"/>
      <w:szCs w:val="24"/>
      <w:lang w:val="en-US" w:eastAsia="en-US" w:bidi="ar-SA"/>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ImageCaption"/>
    <w:qFormat/>
    <w:rsid w:val="00ff3a78"/>
    <w:rPr/>
  </w:style>
  <w:style w:type="character" w:styleId="VerbatimChar" w:customStyle="1">
    <w:name w:val="Verbatim Char"/>
    <w:basedOn w:val="BodyTextChar"/>
    <w:link w:val="SourceCode"/>
    <w:qFormat/>
    <w:rsid w:val="00ff3a78"/>
    <w:rPr>
      <w:rFonts w:ascii="Consolas" w:hAnsi="Consolas"/>
      <w:sz w:val="22"/>
    </w:rPr>
  </w:style>
  <w:style w:type="character" w:styleId="FootnoteRef" w:customStyle="1">
    <w:name w:val="Footnote Ref"/>
    <w:basedOn w:val="BodyTextChar"/>
    <w:qFormat/>
    <w:rsid w:val="00ff3a78"/>
    <w:rPr>
      <w:vertAlign w:val="superscript"/>
    </w:rPr>
  </w:style>
  <w:style w:type="character" w:styleId="Link" w:customStyle="1">
    <w:name w:val="Link"/>
    <w:basedOn w:val="BodyTextChar"/>
    <w:qFormat/>
    <w:rsid w:val="00ff3a78"/>
    <w:rPr>
      <w:color w:val="4F81BD"/>
    </w:rPr>
  </w:style>
  <w:style w:type="character" w:styleId="KeywordTok" w:customStyle="1">
    <w:name w:val="KeywordTok"/>
    <w:basedOn w:val="VerbatimChar"/>
    <w:qFormat/>
    <w:rsid w:val="00ff3a78"/>
    <w:rPr>
      <w:rFonts w:ascii="Consolas" w:hAnsi="Consolas"/>
      <w:b/>
      <w:color w:val="007020"/>
      <w:sz w:val="22"/>
    </w:rPr>
  </w:style>
  <w:style w:type="character" w:styleId="DataTypeTok" w:customStyle="1">
    <w:name w:val="DataTypeTok"/>
    <w:basedOn w:val="VerbatimChar"/>
    <w:qFormat/>
    <w:rsid w:val="00ff3a78"/>
    <w:rPr>
      <w:rFonts w:ascii="Consolas" w:hAnsi="Consolas"/>
      <w:color w:val="902000"/>
      <w:sz w:val="22"/>
    </w:rPr>
  </w:style>
  <w:style w:type="character" w:styleId="DecValTok" w:customStyle="1">
    <w:name w:val="DecValTok"/>
    <w:basedOn w:val="VerbatimChar"/>
    <w:qFormat/>
    <w:rsid w:val="00ff3a78"/>
    <w:rPr>
      <w:rFonts w:ascii="Consolas" w:hAnsi="Consolas"/>
      <w:color w:val="40A070"/>
      <w:sz w:val="22"/>
    </w:rPr>
  </w:style>
  <w:style w:type="character" w:styleId="BaseNTok" w:customStyle="1">
    <w:name w:val="BaseNTok"/>
    <w:basedOn w:val="VerbatimChar"/>
    <w:qFormat/>
    <w:rsid w:val="00ff3a78"/>
    <w:rPr>
      <w:rFonts w:ascii="Consolas" w:hAnsi="Consolas"/>
      <w:color w:val="40A070"/>
      <w:sz w:val="22"/>
    </w:rPr>
  </w:style>
  <w:style w:type="character" w:styleId="FloatTok" w:customStyle="1">
    <w:name w:val="FloatTok"/>
    <w:basedOn w:val="VerbatimChar"/>
    <w:qFormat/>
    <w:rsid w:val="00ff3a78"/>
    <w:rPr>
      <w:rFonts w:ascii="Consolas" w:hAnsi="Consolas"/>
      <w:color w:val="40A070"/>
      <w:sz w:val="22"/>
    </w:rPr>
  </w:style>
  <w:style w:type="character" w:styleId="CharTok" w:customStyle="1">
    <w:name w:val="CharTok"/>
    <w:basedOn w:val="VerbatimChar"/>
    <w:qFormat/>
    <w:rsid w:val="00ff3a78"/>
    <w:rPr>
      <w:rFonts w:ascii="Consolas" w:hAnsi="Consolas"/>
      <w:color w:val="4070A0"/>
      <w:sz w:val="22"/>
    </w:rPr>
  </w:style>
  <w:style w:type="character" w:styleId="StringTok" w:customStyle="1">
    <w:name w:val="StringTok"/>
    <w:basedOn w:val="VerbatimChar"/>
    <w:qFormat/>
    <w:rsid w:val="00ff3a78"/>
    <w:rPr>
      <w:rFonts w:ascii="Consolas" w:hAnsi="Consolas"/>
      <w:color w:val="4070A0"/>
      <w:sz w:val="22"/>
    </w:rPr>
  </w:style>
  <w:style w:type="character" w:styleId="CommentTok" w:customStyle="1">
    <w:name w:val="CommentTok"/>
    <w:basedOn w:val="VerbatimChar"/>
    <w:qFormat/>
    <w:rsid w:val="00ff3a78"/>
    <w:rPr>
      <w:rFonts w:ascii="Consolas" w:hAnsi="Consolas"/>
      <w:i/>
      <w:color w:val="60A0B0"/>
      <w:sz w:val="22"/>
    </w:rPr>
  </w:style>
  <w:style w:type="character" w:styleId="OtherTok" w:customStyle="1">
    <w:name w:val="OtherTok"/>
    <w:basedOn w:val="VerbatimChar"/>
    <w:qFormat/>
    <w:rsid w:val="00ff3a78"/>
    <w:rPr>
      <w:rFonts w:ascii="Consolas" w:hAnsi="Consolas"/>
      <w:color w:val="007020"/>
      <w:sz w:val="22"/>
    </w:rPr>
  </w:style>
  <w:style w:type="character" w:styleId="AlertTok" w:customStyle="1">
    <w:name w:val="AlertTok"/>
    <w:basedOn w:val="VerbatimChar"/>
    <w:qFormat/>
    <w:rsid w:val="00ff3a78"/>
    <w:rPr>
      <w:rFonts w:ascii="Consolas" w:hAnsi="Consolas"/>
      <w:b/>
      <w:color w:val="FF0000"/>
      <w:sz w:val="22"/>
    </w:rPr>
  </w:style>
  <w:style w:type="character" w:styleId="FunctionTok" w:customStyle="1">
    <w:name w:val="FunctionTok"/>
    <w:basedOn w:val="VerbatimChar"/>
    <w:qFormat/>
    <w:rsid w:val="00ff3a78"/>
    <w:rPr>
      <w:rFonts w:ascii="Consolas" w:hAnsi="Consolas"/>
      <w:color w:val="06287E"/>
      <w:sz w:val="22"/>
    </w:rPr>
  </w:style>
  <w:style w:type="character" w:styleId="RegionMarkerTok" w:customStyle="1">
    <w:name w:val="RegionMarkerTok"/>
    <w:basedOn w:val="VerbatimChar"/>
    <w:qFormat/>
    <w:rsid w:val="00ff3a78"/>
    <w:rPr>
      <w:rFonts w:ascii="Consolas" w:hAnsi="Consolas"/>
      <w:sz w:val="22"/>
    </w:rPr>
  </w:style>
  <w:style w:type="character" w:styleId="ErrorTok" w:customStyle="1">
    <w:name w:val="ErrorTok"/>
    <w:basedOn w:val="VerbatimChar"/>
    <w:qFormat/>
    <w:rsid w:val="00ff3a78"/>
    <w:rPr>
      <w:rFonts w:ascii="Consolas" w:hAnsi="Consolas"/>
      <w:b/>
      <w:color w:val="FF0000"/>
      <w:sz w:val="22"/>
    </w:rPr>
  </w:style>
  <w:style w:type="character" w:styleId="NormalTok" w:customStyle="1">
    <w:name w:val="NormalTok"/>
    <w:basedOn w:val="VerbatimChar"/>
    <w:qFormat/>
    <w:rsid w:val="00ff3a78"/>
    <w:rPr>
      <w:rFonts w:ascii="Consolas" w:hAnsi="Consolas"/>
      <w:sz w:val="22"/>
    </w:rPr>
  </w:style>
  <w:style w:type="character" w:styleId="BalloonTextChar" w:customStyle="1">
    <w:name w:val="Balloon Text Char"/>
    <w:basedOn w:val="DefaultParagraphFont"/>
    <w:link w:val="BalloonText"/>
    <w:qFormat/>
    <w:rsid w:val="001a1494"/>
    <w:rPr>
      <w:rFonts w:ascii="Lucida Grande" w:hAnsi="Lucida Grande"/>
      <w:sz w:val="18"/>
      <w:szCs w:val="18"/>
    </w:rPr>
  </w:style>
  <w:style w:type="character" w:styleId="HeaderChar" w:customStyle="1">
    <w:name w:val="Header Char"/>
    <w:basedOn w:val="DefaultParagraphFont"/>
    <w:link w:val="Header"/>
    <w:qFormat/>
    <w:rsid w:val="005668e2"/>
    <w:rPr/>
  </w:style>
  <w:style w:type="character" w:styleId="FooterChar" w:customStyle="1">
    <w:name w:val="Footer Char"/>
    <w:basedOn w:val="DefaultParagraphFont"/>
    <w:link w:val="Footer"/>
    <w:qFormat/>
    <w:rsid w:val="005668e2"/>
    <w:rPr/>
  </w:style>
  <w:style w:type="paragraph" w:styleId="Heading" w:customStyle="1">
    <w:name w:val="Heading"/>
    <w:basedOn w:val="Normal"/>
    <w:next w:val="TextBody"/>
    <w:qFormat/>
    <w:rsid w:val="00ff3a78"/>
    <w:pPr>
      <w:keepNext/>
      <w:spacing w:before="240" w:after="120"/>
    </w:pPr>
    <w:rPr>
      <w:rFonts w:ascii="DejaVu Sans" w:hAnsi="DejaVu Sans" w:eastAsia="DejaVu Sans" w:cs="DejaVu Sans"/>
      <w:sz w:val="28"/>
      <w:szCs w:val="28"/>
    </w:rPr>
  </w:style>
  <w:style w:type="paragraph" w:styleId="TextBody" w:customStyle="1">
    <w:name w:val="Text Body"/>
    <w:basedOn w:val="Normal"/>
    <w:rsid w:val="00ff3a78"/>
    <w:pPr>
      <w:spacing w:lineRule="auto" w:line="288" w:before="180" w:after="120"/>
    </w:pPr>
    <w:rPr/>
  </w:style>
  <w:style w:type="paragraph" w:styleId="List">
    <w:name w:val="List"/>
    <w:basedOn w:val="TextBody"/>
    <w:rsid w:val="00ff3a78"/>
    <w:pPr/>
    <w:rPr>
      <w:rFonts w:cs="Free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f3a78"/>
    <w:pPr>
      <w:suppressLineNumbers/>
    </w:pPr>
    <w:rPr>
      <w:rFonts w:cs="FreeSans"/>
    </w:rPr>
  </w:style>
  <w:style w:type="paragraph" w:styleId="Caption1">
    <w:name w:val="caption"/>
    <w:basedOn w:val="Normal"/>
    <w:qFormat/>
    <w:rsid w:val="00ff3a78"/>
    <w:pPr>
      <w:suppressLineNumbers/>
      <w:spacing w:before="120" w:after="120"/>
    </w:pPr>
    <w:rPr>
      <w:i/>
      <w:iCs/>
    </w:rPr>
  </w:style>
  <w:style w:type="paragraph" w:styleId="Compact" w:customStyle="1">
    <w:name w:val="Compact"/>
    <w:basedOn w:val="Normal"/>
    <w:qFormat/>
    <w:rsid w:val="00ff3a78"/>
    <w:pPr>
      <w:spacing w:before="36" w:after="36"/>
    </w:pPr>
    <w:r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after="240"/>
    </w:pPr>
    <w:rPr>
      <w:sz w:val="30"/>
      <w:szCs w:val="30"/>
    </w:rPr>
  </w:style>
  <w:style w:type="paragraph" w:styleId="Author" w:customStyle="1">
    <w:name w:val="Author"/>
    <w:next w:val="Normal"/>
    <w:qFormat/>
    <w:rsid w:val="00ff3a78"/>
    <w:pPr>
      <w:keepNext/>
      <w:keepLines/>
      <w:widowControl/>
      <w:suppressAutoHyphens w:val="true"/>
      <w:bidi w:val="0"/>
      <w:spacing w:before="0" w:after="200"/>
      <w:jc w:val="center"/>
    </w:pPr>
    <w:rPr>
      <w:rFonts w:ascii="Cambria" w:hAnsi="Cambria" w:eastAsia="Cambria" w:cs="Times New Roman"/>
      <w:color w:val="00000A"/>
      <w:sz w:val="24"/>
      <w:szCs w:val="24"/>
      <w:lang w:val="en-US" w:eastAsia="en-US" w:bidi="ar-SA"/>
    </w:rPr>
  </w:style>
  <w:style w:type="paragraph" w:styleId="Date">
    <w:name w:val="Date"/>
    <w:next w:val="Normal"/>
    <w:qFormat/>
    <w:rsid w:val="00ff3a78"/>
    <w:pPr>
      <w:keepNext/>
      <w:keepLines/>
      <w:widowControl/>
      <w:suppressAutoHyphens w:val="true"/>
      <w:bidi w:val="0"/>
      <w:spacing w:before="0" w:after="200"/>
      <w:jc w:val="center"/>
    </w:pPr>
    <w:rPr>
      <w:rFonts w:ascii="Cambria" w:hAnsi="Cambria" w:eastAsia="Cambria" w:cs="Times New Roman"/>
      <w:color w:val="00000A"/>
      <w:sz w:val="24"/>
      <w:szCs w:val="24"/>
      <w:lang w:val="en-US" w:eastAsia="en-US" w:bidi="ar-SA"/>
    </w:rPr>
  </w:style>
  <w:style w:type="paragraph" w:styleId="Abstract" w:customStyle="1">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pPr/>
    <w:rPr/>
  </w:style>
  <w:style w:type="paragraph" w:styleId="BlockQuote" w:customStyle="1">
    <w:name w:val="Block Quote"/>
    <w:basedOn w:val="Normal"/>
    <w:next w:val="Normal"/>
    <w:uiPriority w:val="9"/>
    <w:unhideWhenUsed/>
    <w:qFormat/>
    <w:rsid w:val="00ff3a78"/>
    <w:pPr>
      <w:spacing w:before="100" w:after="100"/>
    </w:pPr>
    <w:rPr>
      <w:rFonts w:ascii="Calibri" w:hAnsi="Calibri"/>
      <w:bCs/>
      <w:sz w:val="20"/>
      <w:szCs w:val="20"/>
    </w:rPr>
  </w:style>
  <w:style w:type="paragraph" w:styleId="Footnote" w:customStyle="1">
    <w:name w:val="Footnote"/>
    <w:basedOn w:val="Normal"/>
    <w:uiPriority w:val="9"/>
    <w:unhideWhenUsed/>
    <w:qFormat/>
    <w:rsid w:val="00ff3a78"/>
    <w:pPr/>
    <w:rPr/>
  </w:style>
  <w:style w:type="paragraph" w:styleId="DefinitionTerm" w:customStyle="1">
    <w:name w:val="Definition Term"/>
    <w:basedOn w:val="Normal"/>
    <w:qFormat/>
    <w:rsid w:val="00ff3a78"/>
    <w:pPr>
      <w:keepNext/>
      <w:keepLines/>
      <w:spacing w:before="180" w:after="0"/>
    </w:pPr>
    <w:rPr>
      <w:b/>
    </w:rPr>
  </w:style>
  <w:style w:type="paragraph" w:styleId="Definition" w:customStyle="1">
    <w:name w:val="Definition"/>
    <w:basedOn w:val="Normal"/>
    <w:qFormat/>
    <w:rsid w:val="00ff3a78"/>
    <w:pPr/>
    <w:rPr/>
  </w:style>
  <w:style w:type="paragraph" w:styleId="TableCaption" w:customStyle="1">
    <w:name w:val="Table Caption"/>
    <w:basedOn w:val="Normal"/>
    <w:qFormat/>
    <w:rsid w:val="00ff3a78"/>
    <w:pPr>
      <w:spacing w:before="0" w:after="120"/>
    </w:pPr>
    <w:rPr>
      <w:i/>
    </w:rPr>
  </w:style>
  <w:style w:type="paragraph" w:styleId="ImageCaption" w:customStyle="1">
    <w:name w:val="Image Caption"/>
    <w:basedOn w:val="Normal"/>
    <w:link w:val="BodyTextChar"/>
    <w:qFormat/>
    <w:rsid w:val="00ff3a78"/>
    <w:pPr>
      <w:spacing w:before="0" w:after="120"/>
    </w:pPr>
    <w:rPr>
      <w:i/>
    </w:rPr>
  </w:style>
  <w:style w:type="paragraph" w:styleId="SourceCode" w:customStyle="1">
    <w:name w:val="Source Code"/>
    <w:basedOn w:val="Normal"/>
    <w:link w:val="VerbatimChar"/>
    <w:qFormat/>
    <w:rsid w:val="00ff3a78"/>
    <w:pPr/>
    <w:rPr/>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leader="none"/>
        <w:tab w:val="right" w:pos="9360" w:leader="none"/>
      </w:tabs>
      <w:spacing w:before="0" w:after="0"/>
    </w:pPr>
    <w:rPr/>
  </w:style>
  <w:style w:type="paragraph" w:styleId="Footer">
    <w:name w:val="Footer"/>
    <w:basedOn w:val="Normal"/>
    <w:link w:val="FooterChar"/>
    <w:rsid w:val="005668e2"/>
    <w:pPr>
      <w:tabs>
        <w:tab w:val="center" w:pos="4680" w:leader="none"/>
        <w:tab w:val="right" w:pos="9360" w:leader="none"/>
      </w:tabs>
      <w:spacing w:before="0" w:after="0"/>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LibreOffice/4.4.3.2$Linux_X86_64 LibreOffice_project/40m0$Build-2</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2015-03-02T02:50:00Z</dcterms:created>
  <dc:language>en-US</dc:language>
  <cp:lastPrinted>2015-05-21T20:41:00Z</cp:lastPrinted>
  <dcterms:modified xsi:type="dcterms:W3CDTF">2015-05-28T18:00:20Z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