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00" w:before="560" w:lineRule="auto"/>
        <w:rPr>
          <w:b w:val="1"/>
          <w:bCs w:val="1"/>
          <w:sz w:val="52"/>
          <w:szCs w:val="52"/>
        </w:rPr>
      </w:pPr>
      <w:bookmarkStart w:colFirst="0" w:colLast="0" w:name="_du7p0fleoilg" w:id="0"/>
      <w:bookmarkEnd w:id="0"/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HLS Clinical Cohort Builder — Skill Guide</w:t>
      </w:r>
    </w:p>
    <w:p w:rsidR="00000000" w:rsidDel="00000000" w:rsidP="00000000" w:rsidRDefault="00000000" w:rsidRPr="00000000" w14:paraId="00000002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*A Genie Science skill for Databricks Genie Code. Turns a natural-language patient-population</w:t>
      </w:r>
    </w:p>
    <w:p w:rsidR="00000000" w:rsidDel="00000000" w:rsidP="00000000" w:rsidRDefault="00000000" w:rsidRPr="00000000" w14:paraId="00000003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description into a defensible, reproducible, feasibility-checked cohort over structured coded</w:t>
      </w:r>
    </w:p>
    <w:p w:rsidR="00000000" w:rsidDel="00000000" w:rsidP="00000000" w:rsidRDefault="00000000" w:rsidRPr="00000000" w14:paraId="00000004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clinical data — with ambiguous thresholds surfaced, codes grounded in the data, and citations</w:t>
      </w:r>
    </w:p>
    <w:p w:rsidR="00000000" w:rsidDel="00000000" w:rsidP="00000000" w:rsidRDefault="00000000" w:rsidRPr="00000000" w14:paraId="00000005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that never get fabricated.*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007">
      <w:pPr>
        <w:pStyle w:val="Heading2"/>
        <w:spacing w:after="160" w:before="480" w:lineRule="auto"/>
        <w:rPr>
          <w:b w:val="1"/>
          <w:bCs w:val="1"/>
          <w:sz w:val="36"/>
          <w:szCs w:val="36"/>
        </w:rPr>
      </w:pPr>
      <w:bookmarkStart w:colFirst="0" w:colLast="0" w:name="_ujv1db469fzc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What this skill is, in one paragraph</w:t>
      </w:r>
    </w:p>
    <w:p w:rsidR="00000000" w:rsidDel="00000000" w:rsidP="00000000" w:rsidRDefault="00000000" w:rsidRPr="00000000" w14:paraId="00000008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An analyst tells Genie </w:t>
      </w:r>
      <w:r w:rsidDel="00000000" w:rsidR="00000000" w:rsidRPr="00000000">
        <w:rPr>
          <w:i w:val="1"/>
          <w:iCs w:val="1"/>
          <w:rtl w:val="0"/>
        </w:rPr>
        <w:t xml:space="preserve">"build a cohort of type 2 diabetics with uncontrolled HbA1c."</w:t>
      </w:r>
      <w:r w:rsidDel="00000000" w:rsidR="00000000" w:rsidRPr="00000000">
        <w:rPr>
          <w:rtl w:val="0"/>
        </w:rPr>
        <w:t xml:space="preserve"> The skill</w:t>
      </w:r>
    </w:p>
    <w:p w:rsidR="00000000" w:rsidDel="00000000" w:rsidP="00000000" w:rsidRDefault="00000000" w:rsidRPr="00000000" w14:paraId="00000009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grounds the diagnosis/lab codes against what's actually in the table (dropping anything not</w:t>
      </w:r>
    </w:p>
    <w:p w:rsidR="00000000" w:rsidDel="00000000" w:rsidP="00000000" w:rsidRDefault="00000000" w:rsidRPr="00000000" w14:paraId="0000000A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present), </w:t>
      </w:r>
      <w:r w:rsidDel="00000000" w:rsidR="00000000" w:rsidRPr="00000000">
        <w:rPr>
          <w:b w:val="1"/>
          <w:bCs w:val="1"/>
          <w:rtl w:val="0"/>
        </w:rPr>
        <w:t xml:space="preserve">surfaces any ambiguous clinical threshold for the analyst to choose</w:t>
      </w:r>
      <w:r w:rsidDel="00000000" w:rsidR="00000000" w:rsidRPr="00000000">
        <w:rPr>
          <w:rtl w:val="0"/>
        </w:rPr>
        <w:t xml:space="preserve"> (never picking</w:t>
      </w:r>
    </w:p>
    <w:p w:rsidR="00000000" w:rsidDel="00000000" w:rsidP="00000000" w:rsidRDefault="00000000" w:rsidRPr="00000000" w14:paraId="0000000B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silently), reports feasibility (eligible N) before building, materializes a verified cohort table</w:t>
      </w:r>
    </w:p>
    <w:p w:rsidR="00000000" w:rsidDel="00000000" w:rsidP="00000000" w:rsidRDefault="00000000" w:rsidRPr="00000000" w14:paraId="0000000C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plus a machine-readable phenotype definition, and attaches only literature citations that resolve</w:t>
      </w:r>
    </w:p>
    <w:p w:rsidR="00000000" w:rsidDel="00000000" w:rsidP="00000000" w:rsidRDefault="00000000" w:rsidRPr="00000000" w14:paraId="0000000D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against a real source. It runs on the </w:t>
      </w:r>
      <w:r w:rsidDel="00000000" w:rsidR="00000000" w:rsidRPr="00000000">
        <w:rPr>
          <w:b w:val="1"/>
          <w:bCs w:val="1"/>
          <w:rtl w:val="0"/>
        </w:rPr>
        <w:t xml:space="preserve">execution model</w:t>
      </w:r>
      <w:r w:rsidDel="00000000" w:rsidR="00000000" w:rsidRPr="00000000">
        <w:rPr>
          <w:rtl w:val="0"/>
        </w:rPr>
        <w:t xml:space="preserve"> with a two-function, human-in-the-loop</w:t>
      </w:r>
    </w:p>
    <w:p w:rsidR="00000000" w:rsidDel="00000000" w:rsidP="00000000" w:rsidRDefault="00000000" w:rsidRPr="00000000" w14:paraId="0000000E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flow: Genie calls the vetted entrypoints and reports their output — it does not hand-write cohort SQL.</w:t>
      </w:r>
    </w:p>
    <w:p w:rsidR="00000000" w:rsidDel="00000000" w:rsidP="00000000" w:rsidRDefault="00000000" w:rsidRPr="00000000" w14:paraId="0000000F">
      <w:pPr>
        <w:spacing w:after="120"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Why the skill exists (the measured problem):</w:t>
      </w:r>
      <w:r w:rsidDel="00000000" w:rsidR="00000000" w:rsidRPr="00000000">
        <w:rPr>
          <w:rtl w:val="0"/>
        </w:rPr>
        <w:t xml:space="preserve"> un-guided Genie silently substituted a stricter</w:t>
      </w:r>
    </w:p>
    <w:p w:rsidR="00000000" w:rsidDel="00000000" w:rsidP="00000000" w:rsidRDefault="00000000" w:rsidRPr="00000000" w14:paraId="00000010">
      <w:pPr>
        <w:spacing w:after="120" w:before="12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HbA1c threshold (≥9.0 instead of &gt;8.0), quietly dropping 16% of true members, and **fabricated</w:t>
      </w:r>
    </w:p>
    <w:p w:rsidR="00000000" w:rsidDel="00000000" w:rsidP="00000000" w:rsidRDefault="00000000" w:rsidRPr="00000000" w14:paraId="00000011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journal citations** (a real-looking PMID that pointed at an unrelated cancer paper; a bogus</w:t>
      </w:r>
    </w:p>
    <w:p w:rsidR="00000000" w:rsidDel="00000000" w:rsidP="00000000" w:rsidRDefault="00000000" w:rsidRPr="00000000" w14:paraId="00000012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volume/issue for a real author). The skill converts that invisible 16% miss into an explicit,</w:t>
      </w:r>
    </w:p>
    <w:p w:rsidR="00000000" w:rsidDel="00000000" w:rsidP="00000000" w:rsidRDefault="00000000" w:rsidRPr="00000000" w14:paraId="00000013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logged choice and makes citation fabrication structurally impossible. Measured membership</w:t>
      </w:r>
    </w:p>
    <w:p w:rsidR="00000000" w:rsidDel="00000000" w:rsidP="00000000" w:rsidRDefault="00000000" w:rsidRPr="00000000" w14:paraId="00000014">
      <w:pPr>
        <w:spacing w:after="120" w:before="120" w:lineRule="auto"/>
        <w:jc w:val="left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F1 0.911 baseline → 1.000 skill.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016">
      <w:pPr>
        <w:pStyle w:val="Heading2"/>
        <w:spacing w:after="160" w:before="480" w:lineRule="auto"/>
        <w:rPr>
          <w:b w:val="1"/>
          <w:bCs w:val="1"/>
          <w:sz w:val="36"/>
          <w:szCs w:val="36"/>
        </w:rPr>
      </w:pPr>
      <w:bookmarkStart w:colFirst="0" w:colLast="0" w:name="_yk320mut8arf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How it runs — two explicitly-named functions</w:t>
      </w:r>
    </w:p>
    <w:p w:rsidR="00000000" w:rsidDel="00000000" w:rsidP="00000000" w:rsidRDefault="00000000" w:rsidRPr="00000000" w14:paraId="00000017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The two-step flow exists because confirming an ambiguous clinical definition requires a human</w:t>
      </w:r>
    </w:p>
    <w:p w:rsidR="00000000" w:rsidDel="00000000" w:rsidP="00000000" w:rsidRDefault="00000000" w:rsidRPr="00000000" w14:paraId="00000018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choice. The functions are named so intent is unmistakable — this matters because the workspace</w:t>
      </w:r>
    </w:p>
    <w:p w:rsidR="00000000" w:rsidDel="00000000" w:rsidP="00000000" w:rsidRDefault="00000000" w:rsidRPr="00000000" w14:paraId="00000019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enforces skills through an LLM permission reviewer that reads the </w:t>
      </w:r>
      <w:r w:rsidDel="00000000" w:rsidR="00000000" w:rsidRPr="00000000">
        <w:rPr>
          <w:i w:val="1"/>
          <w:iCs w:val="1"/>
          <w:rtl w:val="0"/>
        </w:rPr>
        <w:t xml:space="preserve">call</w:t>
      </w:r>
      <w:r w:rsidDel="00000000" w:rsidR="00000000" w:rsidRPr="00000000">
        <w:rPr>
          <w:rtl w:val="0"/>
        </w:rPr>
        <w:t xml:space="preserve">, not the return value:</w:t>
      </w:r>
    </w:p>
    <w:p w:rsidR="00000000" w:rsidDel="00000000" w:rsidP="00000000" w:rsidRDefault="00000000" w:rsidRPr="00000000" w14:paraId="0000001A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STEP 1  preview_cohort_options(table, intent_text, condition_codes, code_source)</w:t>
      </w:r>
    </w:p>
    <w:p w:rsidR="00000000" w:rsidDel="00000000" w:rsidP="00000000" w:rsidRDefault="00000000" w:rsidRPr="00000000" w14:paraId="0000001B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shd w:fill="f2f2f2" w:val="clear"/>
          <w:rtl w:val="0"/>
        </w:rPr>
        <w:t xml:space="preserve">        → READ-ONLY. Grounds codes against the data, surfaces threshold options</w:t>
      </w:r>
    </w:p>
    <w:p w:rsidR="00000000" w:rsidDel="00000000" w:rsidP="00000000" w:rsidRDefault="00000000" w:rsidRPr="00000000" w14:paraId="0000001C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          with the real cohort N for each, BUILDS NOTHING. Show to the user.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STEP 2  build_confirmed_cohort(table, intent_text, condition_codes, threshold_value, ...)</w:t>
      </w:r>
    </w:p>
    <w:p w:rsidR="00000000" w:rsidDel="00000000" w:rsidP="00000000" w:rsidRDefault="00000000" w:rsidRPr="00000000" w14:paraId="0000001F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Nova Mono" w:cs="Nova Mono" w:eastAsia="Nova Mono" w:hAnsi="Nova Mono"/>
          <w:sz w:val="20"/>
          <w:szCs w:val="20"/>
          <w:shd w:fill="f2f2f2" w:val="clear"/>
          <w:rtl w:val="0"/>
        </w:rPr>
        <w:t xml:space="preserve">        → Only after the user picks. Materializes + verifies membership,</w:t>
      </w:r>
    </w:p>
    <w:p w:rsidR="00000000" w:rsidDel="00000000" w:rsidP="00000000" w:rsidRDefault="00000000" w:rsidRPr="00000000" w14:paraId="00000020">
      <w:pPr>
        <w:shd w:fill="f5f5f5" w:val="clear"/>
        <w:spacing w:after="0" w:before="0" w:lineRule="auto"/>
        <w:ind w:left="360" w:right="360"/>
        <w:rPr>
          <w:rFonts w:ascii="Roboto Mono" w:cs="Roboto Mono" w:eastAsia="Roboto Mono" w:hAnsi="Roboto Mono"/>
          <w:sz w:val="20"/>
          <w:szCs w:val="20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sz w:val="20"/>
          <w:szCs w:val="20"/>
          <w:shd w:fill="f2f2f2" w:val="clear"/>
          <w:rtl w:val="0"/>
        </w:rPr>
        <w:t xml:space="preserve">          emits the reproducible definition, attaches verified citations.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120" w:lineRule="auto"/>
        <w:jc w:val="left"/>
        <w:rPr/>
      </w:pP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preview_cohort_options</w:t>
      </w:r>
      <w:r w:rsidDel="00000000" w:rsidR="00000000" w:rsidRPr="00000000">
        <w:rPr>
          <w:rtl w:val="0"/>
        </w:rPr>
        <w:t xml:space="preserve"> takes no threshold and creates no tables, so it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"surface the</w:t>
      </w:r>
    </w:p>
    <w:p w:rsidR="00000000" w:rsidDel="00000000" w:rsidP="00000000" w:rsidRDefault="00000000" w:rsidRPr="00000000" w14:paraId="00000023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options first" step — a reviewer can see it's safe.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build_confirmed_cohort</w:t>
      </w:r>
      <w:r w:rsidDel="00000000" w:rsidR="00000000" w:rsidRPr="00000000">
        <w:rPr>
          <w:rtl w:val="0"/>
        </w:rPr>
        <w:t xml:space="preserve"> requires a chosen</w:t>
      </w:r>
    </w:p>
    <w:p w:rsidR="00000000" w:rsidDel="00000000" w:rsidP="00000000" w:rsidRDefault="00000000" w:rsidRPr="00000000" w14:paraId="00000024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threshold, so it can only run after the human has decided.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026">
      <w:pPr>
        <w:pStyle w:val="Heading2"/>
        <w:spacing w:after="160" w:before="480" w:lineRule="auto"/>
        <w:rPr>
          <w:b w:val="1"/>
          <w:bCs w:val="1"/>
          <w:sz w:val="36"/>
          <w:szCs w:val="36"/>
        </w:rPr>
      </w:pPr>
      <w:bookmarkStart w:colFirst="0" w:colLast="0" w:name="_5dss1ywq4wbd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The files, and what each does</w:t>
      </w:r>
    </w:p>
    <w:p w:rsidR="00000000" w:rsidDel="00000000" w:rsidP="00000000" w:rsidRDefault="00000000" w:rsidRPr="00000000" w14:paraId="00000027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70srwvc5clqo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hd w:fill="f2f2f2" w:val="clear"/>
          <w:rtl w:val="0"/>
        </w:rPr>
        <w:t xml:space="preserve">SKILL.md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— the instruction Genie loads</w:t>
      </w:r>
    </w:p>
    <w:p w:rsidR="00000000" w:rsidDel="00000000" w:rsidP="00000000" w:rsidRDefault="00000000" w:rsidRPr="00000000" w14:paraId="00000028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Frontmatter (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) is the discovery trigger. The body leads with the</w:t>
      </w:r>
    </w:p>
    <w:p w:rsidR="00000000" w:rsidDel="00000000" w:rsidP="00000000" w:rsidRDefault="00000000" w:rsidRPr="00000000" w14:paraId="00000029">
      <w:pPr>
        <w:spacing w:after="120"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"⛔ EXECUTE, DO NOT REIMPLEMENT"</w:t>
      </w:r>
      <w:r w:rsidDel="00000000" w:rsidR="00000000" w:rsidRPr="00000000">
        <w:rPr>
          <w:rtl w:val="0"/>
        </w:rPr>
        <w:t xml:space="preserve"> mandate and the two-function call pattern, then documents</w:t>
      </w:r>
    </w:p>
    <w:p w:rsidR="00000000" w:rsidDel="00000000" w:rsidP="00000000" w:rsidRDefault="00000000" w:rsidRPr="00000000" w14:paraId="0000002A">
      <w:pPr>
        <w:spacing w:after="120" w:before="12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the internal steps for transparency. A dedicated section explains the </w:t>
      </w:r>
      <w:r w:rsidDel="00000000" w:rsidR="00000000" w:rsidRPr="00000000">
        <w:rPr>
          <w:b w:val="1"/>
          <w:bCs w:val="1"/>
          <w:rtl w:val="0"/>
        </w:rPr>
        <w:t xml:space="preserve">code-source contract</w:t>
      </w:r>
    </w:p>
    <w:p w:rsidR="00000000" w:rsidDel="00000000" w:rsidP="00000000" w:rsidRDefault="00000000" w:rsidRPr="00000000" w14:paraId="0000002B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(below) and the </w:t>
      </w:r>
      <w:r w:rsidDel="00000000" w:rsidR="00000000" w:rsidRPr="00000000">
        <w:rPr>
          <w:b w:val="1"/>
          <w:bCs w:val="1"/>
          <w:rtl w:val="0"/>
        </w:rPr>
        <w:t xml:space="preserve">fail-closed citation rule</w:t>
      </w:r>
      <w:r w:rsidDel="00000000" w:rsidR="00000000" w:rsidRPr="00000000">
        <w:rPr>
          <w:rtl w:val="0"/>
        </w:rPr>
        <w:t xml:space="preserve"> (never state a PMID/NCT id the tool didn't verify).</w:t>
      </w:r>
    </w:p>
    <w:p w:rsidR="00000000" w:rsidDel="00000000" w:rsidP="00000000" w:rsidRDefault="00000000" w:rsidRPr="00000000" w14:paraId="0000002C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p73gfr374imq" w:id="5"/>
      <w:bookmarkEnd w:id="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hd w:fill="f2f2f2" w:val="clear"/>
          <w:rtl w:val="0"/>
        </w:rPr>
        <w:t xml:space="preserve">scripts/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— the live code path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File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cohort_run.py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The entrypoints. preview_cohort_options (read-only grounding + threshold surfacing) and build_confirmed_cohort (materialize + verify). Internally: grounds codes against the data, detects threshold ambiguity from the intent text and computes real N per option, checks feasibility, writes the cohort + phenotype-definition JSON, and re-verifies membership matches the definition exactly. Contains the SQL runner Q (ambient auth in-workspace).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literature.py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The citation resolver — fails closed. search_pubmed (direct PubMed E-utilities), verify_citations (resolves MCP-supplied PMIDs, drops any that don't exist), literature_for_cohort (precedence: verified-MCP → direct-PubMed floor → no citation). It never returns a citation it could not resolve, so fabrication is impossible.</w:t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c4b6zit0w4yf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hd w:fill="f2f2f2" w:val="clear"/>
          <w:rtl w:val="0"/>
        </w:rPr>
        <w:t xml:space="preserve">eval/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— measurement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File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scorers.py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Component scorers over a CohortGold (seeded membership) + CohortOutput: membership_f1, conceptset_f1, feasibility_calibration, build_decision_correct, citation_validity. Plus mlflow_scorers() wrappers.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objective.py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The single 0–1 score: 0.45·membership_F1 + 0.20·conceptset_F1 + 0.20·feasibility_calibration + 0.15·citation_validity − 0.50·hallucination_rate. Membership dominates; a fabricated citation is a heavy near-gate. Smoke test: clean run = 1.0; miss-patients + incomplete-codes + bad-N + fake-citation ≈ 0.31.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spacing w:after="120" w:before="360" w:lineRule="auto"/>
        <w:rPr>
          <w:b w:val="1"/>
          <w:bCs w:val="1"/>
          <w:color w:val="000000"/>
        </w:rPr>
      </w:pPr>
      <w:bookmarkStart w:colFirst="0" w:colLast="0" w:name="_eukvvurht3yn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hd w:fill="f2f2f2" w:val="clear"/>
          <w:rtl w:val="0"/>
        </w:rPr>
        <w:t xml:space="preserve">references/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— knowledge the skill relies 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File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ontology_crosswalks.md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SNOMED / ICD-10 / RxNorm / LOINC notes + OMOP concept-set guidance (hierarchy expansion, not string matching).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phenotype_standards.md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PheKB / eMERGE / OHDSI conventions and minimum-N feasibility heuristics (warn &lt; 100, hard-warn &lt; 20).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mcp_literature_servers.md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to discover and call connected literature/terminology MCP servers, and the fail-closed rule.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047">
      <w:pPr>
        <w:pStyle w:val="Heading2"/>
        <w:spacing w:after="160" w:before="480" w:lineRule="auto"/>
        <w:rPr>
          <w:b w:val="1"/>
          <w:bCs w:val="1"/>
          <w:sz w:val="36"/>
          <w:szCs w:val="36"/>
        </w:rPr>
      </w:pPr>
      <w:bookmarkStart w:colFirst="0" w:colLast="0" w:name="_np5f4y5gsla0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The two design ideas that make it robust</w:t>
      </w:r>
    </w:p>
    <w:p w:rsidR="00000000" w:rsidDel="00000000" w:rsidP="00000000" w:rsidRDefault="00000000" w:rsidRPr="00000000" w14:paraId="00000048">
      <w:pPr>
        <w:spacing w:after="120"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Idea 1 — the code-source contract (one instruction fits all MCPs).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condition_codes</w:t>
      </w:r>
      <w:r w:rsidDel="00000000" w:rsidR="00000000" w:rsidRPr="00000000">
        <w:rPr>
          <w:rtl w:val="0"/>
        </w:rPr>
        <w:t xml:space="preserve"> is an</w:t>
      </w:r>
    </w:p>
    <w:p w:rsidR="00000000" w:rsidDel="00000000" w:rsidP="00000000" w:rsidRDefault="00000000" w:rsidRPr="00000000" w14:paraId="00000049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input </w:t>
      </w:r>
      <w:r w:rsidDel="00000000" w:rsidR="00000000" w:rsidRPr="00000000">
        <w:rPr>
          <w:i w:val="1"/>
          <w:iCs w:val="1"/>
          <w:rtl w:val="0"/>
        </w:rPr>
        <w:t xml:space="preserve">contract</w:t>
      </w:r>
      <w:r w:rsidDel="00000000" w:rsidR="00000000" w:rsidRPr="00000000">
        <w:rPr>
          <w:rtl w:val="0"/>
        </w:rPr>
        <w:t xml:space="preserve">: a list of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(vocabulary, code)</w:t>
      </w:r>
      <w:r w:rsidDel="00000000" w:rsidR="00000000" w:rsidRPr="00000000">
        <w:rPr>
          <w:rtl w:val="0"/>
        </w:rPr>
        <w:t xml:space="preserve"> pairs. Where they come from is irrelevant to</w:t>
      </w:r>
    </w:p>
    <w:p w:rsidR="00000000" w:rsidDel="00000000" w:rsidP="00000000" w:rsidRDefault="00000000" w:rsidRPr="00000000" w14:paraId="0000004A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the skill — a terminology MCP (e.g. BioPortal), clinical-notes parsing, or the model's own</w:t>
      </w:r>
    </w:p>
    <w:p w:rsidR="00000000" w:rsidDel="00000000" w:rsidP="00000000" w:rsidRDefault="00000000" w:rsidRPr="00000000" w14:paraId="0000004B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knowledge. Every code is </w:t>
      </w:r>
      <w:r w:rsidDel="00000000" w:rsidR="00000000" w:rsidRPr="00000000">
        <w:rPr>
          <w:b w:val="1"/>
          <w:bCs w:val="1"/>
          <w:rtl w:val="0"/>
        </w:rPr>
        <w:t xml:space="preserve">grounded against the actual data</w:t>
      </w:r>
      <w:r w:rsidDel="00000000" w:rsidR="00000000" w:rsidRPr="00000000">
        <w:rPr>
          <w:rtl w:val="0"/>
        </w:rPr>
        <w:t xml:space="preserve"> regardless of source (codes not</w:t>
      </w:r>
    </w:p>
    <w:p w:rsidR="00000000" w:rsidDel="00000000" w:rsidP="00000000" w:rsidRDefault="00000000" w:rsidRPr="00000000" w14:paraId="0000004C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present are excluded), and the source is recorded via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code_source</w:t>
      </w:r>
      <w:r w:rsidDel="00000000" w:rsidR="00000000" w:rsidRPr="00000000">
        <w:rPr>
          <w:rtl w:val="0"/>
        </w:rPr>
        <w:t xml:space="preserve"> for provenance. Different</w:t>
      </w:r>
    </w:p>
    <w:p w:rsidR="00000000" w:rsidDel="00000000" w:rsidP="00000000" w:rsidRDefault="00000000" w:rsidRPr="00000000" w14:paraId="0000004D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MCPs take different inputs (a term, a string of notes, structured params); Genie adapts to each</w:t>
      </w:r>
    </w:p>
    <w:p w:rsidR="00000000" w:rsidDel="00000000" w:rsidP="00000000" w:rsidRDefault="00000000" w:rsidRPr="00000000" w14:paraId="0000004E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server's tool schema, while the skill pins down only the output contract. If no MCP is connected,</w:t>
      </w:r>
    </w:p>
    <w:p w:rsidR="00000000" w:rsidDel="00000000" w:rsidP="00000000" w:rsidRDefault="00000000" w:rsidRPr="00000000" w14:paraId="0000004F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codes are model-proposed and grounding still catches anything spurious.</w:t>
      </w:r>
    </w:p>
    <w:p w:rsidR="00000000" w:rsidDel="00000000" w:rsidP="00000000" w:rsidRDefault="00000000" w:rsidRPr="00000000" w14:paraId="00000050">
      <w:pPr>
        <w:spacing w:after="120"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Idea 2 — fabrication is structurally impossible, two ways.</w:t>
      </w:r>
      <w:r w:rsidDel="00000000" w:rsidR="00000000" w:rsidRPr="00000000">
        <w:rPr>
          <w:rtl w:val="0"/>
        </w:rPr>
        <w:t xml:space="preserve"> Codes not in the data are dropped</w:t>
      </w:r>
    </w:p>
    <w:p w:rsidR="00000000" w:rsidDel="00000000" w:rsidP="00000000" w:rsidRDefault="00000000" w:rsidRPr="00000000" w14:paraId="00000051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(grounding). Citations that don't resolve against PubMed are dropped (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literature.py</w:t>
      </w:r>
      <w:r w:rsidDel="00000000" w:rsidR="00000000" w:rsidRPr="00000000">
        <w:rPr>
          <w:rtl w:val="0"/>
        </w:rPr>
        <w:t xml:space="preserve"> fails</w:t>
      </w:r>
    </w:p>
    <w:p w:rsidR="00000000" w:rsidDel="00000000" w:rsidP="00000000" w:rsidRDefault="00000000" w:rsidRPr="00000000" w14:paraId="00000052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closed). The skill will name a real guideline (ADA, HEDIS) in prose, but it will never assert a</w:t>
      </w:r>
    </w:p>
    <w:p w:rsidR="00000000" w:rsidDel="00000000" w:rsidP="00000000" w:rsidRDefault="00000000" w:rsidRPr="00000000" w14:paraId="00000053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resolvable PMID/NCT id that wasn't verified — the exact failure the baseline committed.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055">
      <w:pPr>
        <w:pStyle w:val="Heading2"/>
        <w:spacing w:after="160" w:before="480" w:lineRule="auto"/>
        <w:rPr>
          <w:b w:val="1"/>
          <w:bCs w:val="1"/>
          <w:sz w:val="36"/>
          <w:szCs w:val="36"/>
        </w:rPr>
      </w:pPr>
      <w:bookmarkStart w:colFirst="0" w:colLast="0" w:name="_rljv66v7gj4s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4b. Baseline vs. Skill — Scorecard</w:t>
      </w:r>
    </w:p>
    <w:p w:rsidR="00000000" w:rsidDel="00000000" w:rsidP="00000000" w:rsidRDefault="00000000" w:rsidRPr="00000000" w14:paraId="00000056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Headline: cohort membership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F1 0.911 (baseline, no skill) → 1.000 (skill)</w:t>
      </w:r>
      <w:r w:rsidDel="00000000" w:rsidR="00000000" w:rsidRPr="00000000">
        <w:rPr>
          <w:rtl w:val="0"/>
        </w:rPr>
        <w:t xml:space="preserve">. Membership is</w:t>
      </w:r>
    </w:p>
    <w:p w:rsidR="00000000" w:rsidDel="00000000" w:rsidP="00000000" w:rsidRDefault="00000000" w:rsidRPr="00000000" w14:paraId="00000057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the dominant term (weight 0.45) and the clearest measure of "did you build the right cohort."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Component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Weight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Baseline (Genie, no skill)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Skill</w:t>
            </w:r>
          </w:p>
        </w:tc>
        <w:tc>
          <w:tcPr>
            <w:shd w:fill="eded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drove the difference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Membership 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0.911 (precision 1.0, recall 0.837)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Baseline silently used HbA1c ≥ 9.0 (72 patients), missing 14 of 86 true members; skill surfaced the &gt;8.0 vs ≥9.0 choice, user picked, built exactly 86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Concept-set F1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Skill grounds codes against the data and excludes any not present (baseline proposed some absent codes)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Feasibility calibration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 (no N reported)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Skill reports eligible N before building; predicted matched actual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Citation validity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0.15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(fabricated)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verified-or-none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Baseline invented a PMID (unrelated cancer paper) + a bogus citation; skill attaches only resolved PMIDs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Hallucination penalty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−0.50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applied (fabricated citations)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heavy near-gate that punishes fabrication</w:t>
            </w:r>
          </w:p>
        </w:tc>
      </w:tr>
    </w:tbl>
    <w:p w:rsidR="00000000" w:rsidDel="00000000" w:rsidP="00000000" w:rsidRDefault="00000000" w:rsidRPr="00000000" w14:paraId="00000077">
      <w:pPr>
        <w:spacing w:after="120"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How the membership numbers were computed:</w:t>
      </w:r>
      <w:r w:rsidDel="00000000" w:rsidR="00000000" w:rsidRPr="00000000">
        <w:rPr>
          <w:rtl w:val="0"/>
        </w:rPr>
        <w:t xml:space="preserve"> baseline's 72-patient set vs. the 86 seeded</w:t>
      </w:r>
    </w:p>
    <w:p w:rsidR="00000000" w:rsidDel="00000000" w:rsidP="00000000" w:rsidRDefault="00000000" w:rsidRPr="00000000" w14:paraId="00000078">
      <w:pPr>
        <w:spacing w:after="120" w:before="12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true members → precision 1.0 (all 72 are real cases), recall 0.837 (missed 14), F1 0.911.</w:t>
      </w:r>
    </w:p>
    <w:p w:rsidR="00000000" w:rsidDel="00000000" w:rsidP="00000000" w:rsidRDefault="00000000" w:rsidRPr="00000000" w14:paraId="00000079">
      <w:pPr>
        <w:spacing w:after="120" w:before="12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skill's 86 vs. 86 → F1 1.000. Both verified at the data layer with a symmetric-difference</w:t>
      </w:r>
    </w:p>
    <w:p w:rsidR="00000000" w:rsidDel="00000000" w:rsidP="00000000" w:rsidRDefault="00000000" w:rsidRPr="00000000" w14:paraId="0000007A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query (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false_positives = 0, false_negatives = 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B">
      <w:pPr>
        <w:spacing w:after="120" w:before="12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tests contributed: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60" w:before="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0.837 recall</w:t>
      </w:r>
      <w:r w:rsidDel="00000000" w:rsidR="00000000" w:rsidRPr="00000000">
        <w:rPr>
          <w:rtl w:val="0"/>
        </w:rPr>
        <w:t xml:space="preserve"> came directly from the baseline's silent threshold substitution — it</w:t>
      </w:r>
    </w:p>
    <w:p w:rsidR="00000000" w:rsidDel="00000000" w:rsidP="00000000" w:rsidRDefault="00000000" w:rsidRPr="00000000" w14:paraId="0000007D">
      <w:pPr>
        <w:spacing w:after="120" w:before="12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chose the stricter ≥9.0 (HEDIS "poor control") when the prompt said "uncontrolled," which</w:t>
      </w:r>
    </w:p>
    <w:p w:rsidR="00000000" w:rsidDel="00000000" w:rsidP="00000000" w:rsidRDefault="00000000" w:rsidRPr="00000000" w14:paraId="0000007E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  the skill's threshold-surfacing step is specifically built to prevent.</w:t>
      </w:r>
    </w:p>
    <w:p w:rsidR="00000000" w:rsidDel="00000000" w:rsidP="00000000" w:rsidRDefault="00000000" w:rsidRPr="00000000" w14:paraId="0000007F">
      <w:pPr>
        <w:numPr>
          <w:ilvl w:val="0"/>
          <w:numId w:val="9"/>
        </w:numPr>
        <w:spacing w:after="60" w:before="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citation terms</w:t>
      </w:r>
      <w:r w:rsidDel="00000000" w:rsidR="00000000" w:rsidRPr="00000000">
        <w:rPr>
          <w:rtl w:val="0"/>
        </w:rPr>
        <w:t xml:space="preserve"> came from live runs: the baseline fabricated PMID 22319177 (which</w:t>
      </w:r>
    </w:p>
    <w:p w:rsidR="00000000" w:rsidDel="00000000" w:rsidP="00000000" w:rsidRDefault="00000000" w:rsidRPr="00000000" w14:paraId="00000080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  resolves to an unrelated cancer paper) and a bogus Klompas citation; the skill's fail-closed</w:t>
      </w:r>
    </w:p>
    <w:p w:rsidR="00000000" w:rsidDel="00000000" w:rsidP="00000000" w:rsidRDefault="00000000" w:rsidRPr="00000000" w14:paraId="00000081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  resolver returned only verified PMIDs, or an explicit "no citation — none fabricated."</w:t>
      </w:r>
    </w:p>
    <w:p w:rsidR="00000000" w:rsidDel="00000000" w:rsidP="00000000" w:rsidRDefault="00000000" w:rsidRPr="00000000" w14:paraId="00000082">
      <w:pPr>
        <w:spacing w:after="120" w:before="120" w:lineRule="auto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Honest caveat on the citation metric: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i w:val="1"/>
          <w:iCs w:val="1"/>
          <w:rtl w:val="0"/>
        </w:rPr>
        <w:t xml:space="preserve">offline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citation_validity</w:t>
      </w:r>
      <w:r w:rsidDel="00000000" w:rsidR="00000000" w:rsidRPr="00000000">
        <w:rPr>
          <w:rtl w:val="0"/>
        </w:rPr>
        <w:t xml:space="preserve"> scorer only checks</w:t>
      </w:r>
    </w:p>
    <w:p w:rsidR="00000000" w:rsidDel="00000000" w:rsidP="00000000" w:rsidRDefault="00000000" w:rsidRPr="00000000" w14:paraId="00000083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PMID/NCT </w:t>
      </w:r>
      <w:r w:rsidDel="00000000" w:rsidR="00000000" w:rsidRPr="00000000">
        <w:rPr>
          <w:i w:val="1"/>
          <w:iCs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, so in a pure offline objective run it would over-credit a well-formed-but-fake</w:t>
      </w:r>
    </w:p>
    <w:p w:rsidR="00000000" w:rsidDel="00000000" w:rsidP="00000000" w:rsidRDefault="00000000" w:rsidRPr="00000000" w14:paraId="00000084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id. The real anti-fabrication guarantee is the </w:t>
      </w: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literature.py</w:t>
      </w:r>
      <w:r w:rsidDel="00000000" w:rsidR="00000000" w:rsidRPr="00000000">
        <w:rPr>
          <w:rtl w:val="0"/>
        </w:rPr>
        <w:t xml:space="preserve"> resolver (hits PubMed,</w:t>
      </w:r>
    </w:p>
    <w:p w:rsidR="00000000" w:rsidDel="00000000" w:rsidP="00000000" w:rsidRDefault="00000000" w:rsidRPr="00000000" w14:paraId="00000085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drops anything that doesn't resolve). The objective's citation term is only fully meaningful</w:t>
      </w:r>
    </w:p>
    <w:p w:rsidR="00000000" w:rsidDel="00000000" w:rsidP="00000000" w:rsidRDefault="00000000" w:rsidRPr="00000000" w14:paraId="00000086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with the live resolver connected.</w:t>
      </w:r>
    </w:p>
    <w:p w:rsidR="00000000" w:rsidDel="00000000" w:rsidP="00000000" w:rsidRDefault="00000000" w:rsidRPr="00000000" w14:paraId="00000087">
      <w:pPr>
        <w:spacing w:after="120" w:before="120" w:lineRule="auto"/>
        <w:jc w:val="left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Full run log: `results/baseline_findings.md` in the source repo.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089">
      <w:pPr>
        <w:pStyle w:val="Heading2"/>
        <w:spacing w:after="160" w:before="480" w:lineRule="auto"/>
        <w:rPr>
          <w:b w:val="1"/>
          <w:bCs w:val="1"/>
          <w:sz w:val="36"/>
          <w:szCs w:val="36"/>
        </w:rPr>
      </w:pPr>
      <w:bookmarkStart w:colFirst="0" w:colLast="0" w:name="_t7pusjuh3564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What it produces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0" w:afterAutospacing="0" w:before="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cohort table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&lt;table&gt;_cohort</w:t>
      </w:r>
      <w:r w:rsidDel="00000000" w:rsidR="00000000" w:rsidRPr="00000000">
        <w:rPr>
          <w:rtl w:val="0"/>
        </w:rPr>
        <w:t xml:space="preserve">) of qualifying </w:t>
      </w:r>
      <w:r w:rsidDel="00000000" w:rsidR="00000000" w:rsidRPr="00000000">
        <w:rPr>
          <w:rFonts w:ascii="Roboto Mono" w:cs="Roboto Mono" w:eastAsia="Roboto Mono" w:hAnsi="Roboto Mono"/>
          <w:shd w:fill="f2f2f2" w:val="clear"/>
          <w:rtl w:val="0"/>
        </w:rPr>
        <w:t xml:space="preserve">patient_id</w:t>
      </w:r>
      <w:r w:rsidDel="00000000" w:rsidR="00000000" w:rsidRPr="00000000">
        <w:rPr>
          <w:rtl w:val="0"/>
        </w:rPr>
        <w:t xml:space="preserve">s.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6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machine-readable phenotype definition</w:t>
      </w:r>
      <w:r w:rsidDel="00000000" w:rsidR="00000000" w:rsidRPr="00000000">
        <w:rPr>
          <w:rtl w:val="0"/>
        </w:rPr>
        <w:t xml:space="preserve"> (codes + comparators) stored with it — so the</w:t>
      </w:r>
    </w:p>
    <w:p w:rsidR="00000000" w:rsidDel="00000000" w:rsidP="00000000" w:rsidRDefault="00000000" w:rsidRPr="00000000" w14:paraId="0000008C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  cohort is reproducible and auditable, not just a patient-id list.</w:t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0" w:afterAutospacing="0" w:before="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verification line</w:t>
      </w:r>
      <w:r w:rsidDel="00000000" w:rsidR="00000000" w:rsidRPr="00000000">
        <w:rPr>
          <w:rtl w:val="0"/>
        </w:rPr>
        <w:t xml:space="preserve"> confirming membership matches the definition exactly.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Verified citations</w:t>
      </w:r>
      <w:r w:rsidDel="00000000" w:rsidR="00000000" w:rsidRPr="00000000">
        <w:rPr>
          <w:rtl w:val="0"/>
        </w:rPr>
        <w:t xml:space="preserve"> (or an honest "no citation — none fabricated" when none resolve).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6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 clean hand-off: Genie Code </w:t>
      </w:r>
      <w:r w:rsidDel="00000000" w:rsidR="00000000" w:rsidRPr="00000000">
        <w:rPr>
          <w:i w:val="1"/>
          <w:iCs w:val="1"/>
          <w:rtl w:val="0"/>
        </w:rPr>
        <w:t xml:space="preserve">builds</w:t>
      </w:r>
      <w:r w:rsidDel="00000000" w:rsidR="00000000" w:rsidRPr="00000000">
        <w:rPr>
          <w:rtl w:val="0"/>
        </w:rPr>
        <w:t xml:space="preserve"> the cohort; a Genie </w:t>
      </w:r>
      <w:r w:rsidDel="00000000" w:rsidR="00000000" w:rsidRPr="00000000">
        <w:rPr>
          <w:i w:val="1"/>
          <w:iCs w:val="1"/>
          <w:rtl w:val="0"/>
        </w:rPr>
        <w:t xml:space="preserve">Space</w:t>
      </w:r>
      <w:r w:rsidDel="00000000" w:rsidR="00000000" w:rsidRPr="00000000">
        <w:rPr>
          <w:rtl w:val="0"/>
        </w:rPr>
        <w:t xml:space="preserve"> explores it in NL.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091">
      <w:pPr>
        <w:pStyle w:val="Heading2"/>
        <w:spacing w:after="160" w:before="480" w:lineRule="auto"/>
        <w:rPr>
          <w:b w:val="1"/>
          <w:bCs w:val="1"/>
          <w:sz w:val="36"/>
          <w:szCs w:val="36"/>
        </w:rPr>
      </w:pPr>
      <w:bookmarkStart w:colFirst="0" w:colLast="0" w:name="_rjxwdqw7pj5a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Honest limits</w:t>
      </w:r>
    </w:p>
    <w:p w:rsidR="00000000" w:rsidDel="00000000" w:rsidP="00000000" w:rsidRDefault="00000000" w:rsidRPr="00000000" w14:paraId="00000092">
      <w:pPr>
        <w:numPr>
          <w:ilvl w:val="0"/>
          <w:numId w:val="8"/>
        </w:numPr>
        <w:spacing w:after="60" w:before="6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Discovery is invocable, not ambient.</w:t>
      </w:r>
      <w:r w:rsidDel="00000000" w:rsidR="00000000" w:rsidRPr="00000000">
        <w:rPr>
          <w:rtl w:val="0"/>
        </w:rPr>
        <w:t xml:space="preserve"> In a workspace with a competing built-in skill, the</w:t>
      </w:r>
    </w:p>
    <w:p w:rsidR="00000000" w:rsidDel="00000000" w:rsidP="00000000" w:rsidRDefault="00000000" w:rsidRPr="00000000" w14:paraId="00000093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  cohort skill loses auto-discovery unless named — a persistent memory instruction restores this</w:t>
      </w:r>
    </w:p>
    <w:p w:rsidR="00000000" w:rsidDel="00000000" w:rsidP="00000000" w:rsidRDefault="00000000" w:rsidRPr="00000000" w14:paraId="00000094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  after one-time setup.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60" w:before="6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threshold-ambiguity registry is curated</w:t>
      </w:r>
      <w:r w:rsidDel="00000000" w:rsidR="00000000" w:rsidRPr="00000000">
        <w:rPr>
          <w:rtl w:val="0"/>
        </w:rPr>
        <w:t xml:space="preserve"> (currently HbA1c "uncontrolled"). New ambiguous</w:t>
      </w:r>
    </w:p>
    <w:p w:rsidR="00000000" w:rsidDel="00000000" w:rsidP="00000000" w:rsidRDefault="00000000" w:rsidRPr="00000000" w14:paraId="00000096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  terms need adding; unrecognized ones fall through to a supplied threshold.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60" w:before="6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citation guard blocks fabricated resolvable IDs, not all unverified prose</w:t>
      </w:r>
      <w:r w:rsidDel="00000000" w:rsidR="00000000" w:rsidRPr="00000000">
        <w:rPr>
          <w:rtl w:val="0"/>
        </w:rPr>
        <w:t xml:space="preserve"> — Genie may</w:t>
      </w:r>
    </w:p>
    <w:p w:rsidR="00000000" w:rsidDel="00000000" w:rsidP="00000000" w:rsidRDefault="00000000" w:rsidRPr="00000000" w14:paraId="00000098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  still name a real guideline conversationally without verifying it.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spacing w:after="60" w:before="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**Terminology-MCP path (e.g. BioPortal) is built and contract-tested but not yet live-proven</w:t>
      </w:r>
    </w:p>
    <w:p w:rsidR="00000000" w:rsidDel="00000000" w:rsidP="00000000" w:rsidRDefault="00000000" w:rsidRPr="00000000" w14:paraId="0000009A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  end-to-end** — it depends on the MCP connection being provisioned (a credential/entitlement step</w:t>
      </w:r>
    </w:p>
    <w:p w:rsidR="00000000" w:rsidDel="00000000" w:rsidP="00000000" w:rsidRDefault="00000000" w:rsidRPr="00000000" w14:paraId="0000009B">
      <w:pPr>
        <w:spacing w:after="120" w:before="120" w:lineRule="auto"/>
        <w:jc w:val="left"/>
        <w:rPr/>
      </w:pPr>
      <w:r w:rsidDel="00000000" w:rsidR="00000000" w:rsidRPr="00000000">
        <w:rPr>
          <w:rtl w:val="0"/>
        </w:rPr>
        <w:t xml:space="preserve">  owned by the workspace admin).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60" w:before="60" w:lineRule="auto"/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Structured, coded data only</w:t>
      </w:r>
      <w:r w:rsidDel="00000000" w:rsidR="00000000" w:rsidRPr="00000000">
        <w:rPr>
          <w:rtl w:val="0"/>
        </w:rPr>
        <w:t xml:space="preserve"> — free-text note parsing / NER is a future skill.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