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Burns Group و Bowman, Cox and Ramos.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