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Foster, Nelson and Greene و Gonzalez Ltd.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