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Jackson PLC و Cruz-Kidd.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