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عقد عمل</w:t>
      </w:r>
    </w:p>
    <w:p>
      <w:r>
        <w:t>تم إبرام هذا العقد بين Gomez Group و Anderson and Sons.</w:t>
      </w:r>
    </w:p>
    <w:p>
      <w:pPr>
        <w:pStyle w:val="Heading2"/>
      </w:pPr>
      <w:r>
        <w:t>المادة 1 - liability</w:t>
      </w:r>
    </w:p>
    <w:p>
      <w:r>
        <w:t>تقتصر المسؤولية على المبالغ المدفوعة.</w:t>
      </w:r>
    </w:p>
    <w:p>
      <w:pPr>
        <w:pStyle w:val="Heading2"/>
      </w:pPr>
      <w:r>
        <w:t>المادة 2 - confidentiality</w:t>
      </w:r>
    </w:p>
    <w:p>
      <w:r>
        <w:t>يجب عدم الكشف عن المعلومات السرية.</w:t>
      </w:r>
    </w:p>
    <w:p>
      <w:pPr>
        <w:pStyle w:val="Heading2"/>
      </w:pPr>
      <w:r>
        <w:t>المادة 3 - termination</w:t>
      </w:r>
    </w:p>
    <w:p>
      <w:r>
        <w:t>يجوز لأي طرف إنهاء العقد في حالة الإخلال الجوهري.</w:t>
      </w:r>
    </w:p>
    <w:p>
      <w:pPr>
        <w:pStyle w:val="Heading2"/>
      </w:pPr>
      <w:r>
        <w:t>المادة 4 - ip</w:t>
      </w:r>
    </w:p>
    <w:p>
      <w:r>
        <w:t>تبقى الملكية الفكرية ملكاً لمقدم الخدمة.</w:t>
      </w:r>
    </w:p>
    <w:p>
      <w:pPr>
        <w:pStyle w:val="Heading2"/>
      </w:pPr>
      <w:r>
        <w:t>المادة 5 - payment</w:t>
      </w:r>
    </w:p>
    <w:p>
      <w:r>
        <w:t>يلتزم العميل بدفع الفواتير خلال 30 يوماً.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