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عمل</w:t>
      </w:r>
    </w:p>
    <w:p>
      <w:r>
        <w:t>تم إبرام هذا العقد بين Williams-Willis و Turner-Young.</w:t>
      </w:r>
    </w:p>
    <w:p>
      <w:pPr>
        <w:pStyle w:val="Heading2"/>
      </w:pPr>
      <w:r>
        <w:t>المادة 1 -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2 -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3 -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4 -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5 - termination</w:t>
      </w:r>
    </w:p>
    <w:p>
      <w:r>
        <w:t>يجوز لأي طرف إنهاء العقد في حالة الإخلال الجوهري.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