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تم إبرام هذا العقد بين Mason and Sons و Wilson and Sons.</w:t>
      </w:r>
    </w:p>
    <w:p>
      <w:pPr>
        <w:pStyle w:val="Heading2"/>
      </w:pPr>
      <w:r>
        <w:t>المادة 1 -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