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Copeland-Henry و Garner Group.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