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قرض</w:t>
      </w:r>
    </w:p>
    <w:p>
      <w:r>
        <w:t>تم إبرام هذا العقد بين Hoffman Group و Edwards-Hernandez.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