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Smith PLC و Ross-Brooks.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