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Rodriguez, Adkins and Chambers و Dalton Ltd.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