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تم إبرام هذا العقد بين Murphy, Hudson and Edwards و Cole-Williams.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