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تم إبرام هذا العقد بين Riley-Miller و Goodman LLC.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