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Flowers and Sons و Smith-Ramos.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