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Hayes PLC و Murray and Sons.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