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Moore Ltd و Taylor-Guerrero.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