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Weber PLC و Rice, Nash and Gutierrez.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