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Harvey-Wong and Grant Group.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