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This Agreement is entered into between Jones, Harrison and Huff and Frazier-Bradley.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