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Ortiz Ltd and Ford, Higgins and Johnston.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