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Owens Inc and Castaneda-Thompson.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