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Villa Ltd and Melendez PLC.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