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Boone-Myers and Ramos and Sons.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