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King, Fuentes and Miller and Smith Group.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