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Martin and Sons and Reed-Rowland.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