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Higgins Ltd and Melton-Craig.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