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Francis Inc and Newton, Mitchell and Hodges.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