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Agreement is entered into between Jones-Murphy and Wilson-Davis.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