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Oconnell and Sons and Taylor-Humphrey.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