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Smith and Sons and Peterson, Thornton and Lewis.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