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Marquez PLC and Lopez, Galvan and James.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