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This Agreement is entered into between Campos, Pena and Hensley and Oliver, Hernandez and Clark.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